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BCAE" w14:textId="7EB671F2" w:rsidR="00C202E1" w:rsidRPr="0036624C" w:rsidRDefault="0036624C">
      <w:pPr>
        <w:rPr>
          <w:b/>
          <w:bCs/>
        </w:rPr>
      </w:pPr>
      <w:r w:rsidRPr="0036624C">
        <w:rPr>
          <w:b/>
          <w:bCs/>
        </w:rPr>
        <w:t>Table 1: Table showing clinical, treatment and outcome of children with FIRES</w:t>
      </w:r>
    </w:p>
    <w:p w14:paraId="04097922" w14:textId="7A78BAD4" w:rsidR="0036624C" w:rsidRDefault="0036624C"/>
    <w:tbl>
      <w:tblPr>
        <w:tblStyle w:val="TableGridLight"/>
        <w:tblW w:w="14565" w:type="dxa"/>
        <w:tblLayout w:type="fixed"/>
        <w:tblLook w:val="04A0" w:firstRow="1" w:lastRow="0" w:firstColumn="1" w:lastColumn="0" w:noHBand="0" w:noVBand="1"/>
      </w:tblPr>
      <w:tblGrid>
        <w:gridCol w:w="2732"/>
        <w:gridCol w:w="3342"/>
        <w:gridCol w:w="4921"/>
        <w:gridCol w:w="3570"/>
      </w:tblGrid>
      <w:tr w:rsidR="0036624C" w:rsidRPr="0036624C" w14:paraId="7333BF54" w14:textId="77777777" w:rsidTr="0036624C">
        <w:trPr>
          <w:trHeight w:val="295"/>
        </w:trPr>
        <w:tc>
          <w:tcPr>
            <w:tcW w:w="2732" w:type="dxa"/>
          </w:tcPr>
          <w:p w14:paraId="312B603A" w14:textId="77777777" w:rsidR="0036624C" w:rsidRPr="0036624C" w:rsidRDefault="0036624C" w:rsidP="00E95022">
            <w:pPr>
              <w:pStyle w:val="TableStyle2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  <w:color w:val="EE220C"/>
              </w:rPr>
              <w:t>Parameter</w:t>
            </w:r>
          </w:p>
        </w:tc>
        <w:tc>
          <w:tcPr>
            <w:tcW w:w="3342" w:type="dxa"/>
          </w:tcPr>
          <w:p w14:paraId="68174F42" w14:textId="77777777" w:rsidR="0036624C" w:rsidRPr="0036624C" w:rsidRDefault="0036624C" w:rsidP="00E95022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color w:val="EE220C"/>
                <w:sz w:val="20"/>
                <w:szCs w:val="20"/>
              </w:rPr>
              <w:t>Death group  (n=14)</w:t>
            </w:r>
          </w:p>
        </w:tc>
        <w:tc>
          <w:tcPr>
            <w:tcW w:w="4921" w:type="dxa"/>
          </w:tcPr>
          <w:p w14:paraId="61488E09" w14:textId="70C9305F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EE220C"/>
              </w:rPr>
              <w:t>Survivor</w:t>
            </w:r>
            <w:r w:rsidRPr="0036624C">
              <w:rPr>
                <w:rFonts w:ascii="Times New Roman" w:hAnsi="Times New Roman" w:cs="Times New Roman"/>
                <w:color w:val="EE220C"/>
              </w:rPr>
              <w:t xml:space="preserve"> group  (n= 28)</w:t>
            </w:r>
          </w:p>
        </w:tc>
        <w:tc>
          <w:tcPr>
            <w:tcW w:w="3570" w:type="dxa"/>
          </w:tcPr>
          <w:p w14:paraId="377DE129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  <w:color w:val="EE220C"/>
              </w:rPr>
              <w:t>P value</w:t>
            </w:r>
          </w:p>
        </w:tc>
      </w:tr>
      <w:tr w:rsidR="0036624C" w:rsidRPr="0036624C" w14:paraId="71ABFDF7" w14:textId="77777777" w:rsidTr="0036624C">
        <w:trPr>
          <w:trHeight w:val="481"/>
        </w:trPr>
        <w:tc>
          <w:tcPr>
            <w:tcW w:w="2732" w:type="dxa"/>
          </w:tcPr>
          <w:p w14:paraId="233FE6C3" w14:textId="77777777" w:rsidR="0036624C" w:rsidRPr="0036624C" w:rsidRDefault="0036624C" w:rsidP="00E95022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No of anticonvulsants used</w:t>
            </w:r>
          </w:p>
        </w:tc>
        <w:tc>
          <w:tcPr>
            <w:tcW w:w="3342" w:type="dxa"/>
          </w:tcPr>
          <w:p w14:paraId="65849A62" w14:textId="77777777" w:rsidR="0036624C" w:rsidRPr="0036624C" w:rsidRDefault="0036624C" w:rsidP="00E95022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6.3(2-9) SD- 1.8</w:t>
            </w:r>
          </w:p>
        </w:tc>
        <w:tc>
          <w:tcPr>
            <w:tcW w:w="4921" w:type="dxa"/>
          </w:tcPr>
          <w:p w14:paraId="2B238FBF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7.7(5-12) SD- 1.79</w:t>
            </w:r>
          </w:p>
        </w:tc>
        <w:tc>
          <w:tcPr>
            <w:tcW w:w="3570" w:type="dxa"/>
          </w:tcPr>
          <w:p w14:paraId="0E4E6CAE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p-0.02</w:t>
            </w:r>
          </w:p>
        </w:tc>
      </w:tr>
      <w:tr w:rsidR="0036624C" w:rsidRPr="0036624C" w14:paraId="0F9BF4EF" w14:textId="77777777" w:rsidTr="0036624C">
        <w:trPr>
          <w:trHeight w:val="481"/>
        </w:trPr>
        <w:tc>
          <w:tcPr>
            <w:tcW w:w="2732" w:type="dxa"/>
          </w:tcPr>
          <w:p w14:paraId="6E3AD3C1" w14:textId="279598A9" w:rsidR="0036624C" w:rsidRPr="0036624C" w:rsidRDefault="0036624C" w:rsidP="00E95022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 xml:space="preserve">Time to anaesthetic from Day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illness </w:t>
            </w: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(in days)</w:t>
            </w:r>
          </w:p>
        </w:tc>
        <w:tc>
          <w:tcPr>
            <w:tcW w:w="3342" w:type="dxa"/>
          </w:tcPr>
          <w:p w14:paraId="61DA8A06" w14:textId="77777777" w:rsidR="0036624C" w:rsidRPr="0036624C" w:rsidRDefault="0036624C" w:rsidP="00E95022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4.3(1-12) SD-3.2</w:t>
            </w:r>
          </w:p>
        </w:tc>
        <w:tc>
          <w:tcPr>
            <w:tcW w:w="4921" w:type="dxa"/>
          </w:tcPr>
          <w:p w14:paraId="17EDEC36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7.03 (2-16) SD- 4.5</w:t>
            </w:r>
          </w:p>
        </w:tc>
        <w:tc>
          <w:tcPr>
            <w:tcW w:w="3570" w:type="dxa"/>
          </w:tcPr>
          <w:p w14:paraId="1D8B99E7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p-0.04</w:t>
            </w:r>
          </w:p>
        </w:tc>
      </w:tr>
      <w:tr w:rsidR="0036624C" w:rsidRPr="0036624C" w14:paraId="574D8A3F" w14:textId="77777777" w:rsidTr="0036624C">
        <w:trPr>
          <w:trHeight w:val="961"/>
        </w:trPr>
        <w:tc>
          <w:tcPr>
            <w:tcW w:w="2732" w:type="dxa"/>
          </w:tcPr>
          <w:p w14:paraId="6D102946" w14:textId="77777777" w:rsidR="0036624C" w:rsidRPr="0036624C" w:rsidRDefault="0036624C" w:rsidP="00E95022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Average Maximum  dose(AMD)  of MIDAZOLAM(MDZ)(mcg/kg/min)</w:t>
            </w:r>
          </w:p>
        </w:tc>
        <w:tc>
          <w:tcPr>
            <w:tcW w:w="3342" w:type="dxa"/>
          </w:tcPr>
          <w:p w14:paraId="200C41F7" w14:textId="77777777" w:rsidR="0036624C" w:rsidRPr="0036624C" w:rsidRDefault="0036624C" w:rsidP="00E95022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17(6-22) SD-4.2</w:t>
            </w:r>
          </w:p>
        </w:tc>
        <w:tc>
          <w:tcPr>
            <w:tcW w:w="4921" w:type="dxa"/>
          </w:tcPr>
          <w:p w14:paraId="114B6AFD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15.5(4-25) SD-5.6</w:t>
            </w:r>
          </w:p>
        </w:tc>
        <w:tc>
          <w:tcPr>
            <w:tcW w:w="3570" w:type="dxa"/>
          </w:tcPr>
          <w:p w14:paraId="15541F9D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p-0.38</w:t>
            </w:r>
          </w:p>
        </w:tc>
      </w:tr>
      <w:tr w:rsidR="0036624C" w:rsidRPr="0036624C" w14:paraId="3E37C961" w14:textId="77777777" w:rsidTr="0036624C">
        <w:trPr>
          <w:trHeight w:val="295"/>
        </w:trPr>
        <w:tc>
          <w:tcPr>
            <w:tcW w:w="2732" w:type="dxa"/>
          </w:tcPr>
          <w:p w14:paraId="54BD8646" w14:textId="77777777" w:rsidR="0036624C" w:rsidRPr="0036624C" w:rsidRDefault="0036624C" w:rsidP="00E95022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Duration of MDZ</w:t>
            </w:r>
          </w:p>
        </w:tc>
        <w:tc>
          <w:tcPr>
            <w:tcW w:w="3342" w:type="dxa"/>
          </w:tcPr>
          <w:p w14:paraId="05D52125" w14:textId="77777777" w:rsidR="0036624C" w:rsidRPr="0036624C" w:rsidRDefault="0036624C" w:rsidP="00E95022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16.8 (1-65) days- SD-17.3</w:t>
            </w:r>
          </w:p>
        </w:tc>
        <w:tc>
          <w:tcPr>
            <w:tcW w:w="4921" w:type="dxa"/>
          </w:tcPr>
          <w:p w14:paraId="5C6549A1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17.8(2-90) SD-20.8)</w:t>
            </w:r>
          </w:p>
        </w:tc>
        <w:tc>
          <w:tcPr>
            <w:tcW w:w="3570" w:type="dxa"/>
          </w:tcPr>
          <w:p w14:paraId="34C68061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p-0.87</w:t>
            </w:r>
          </w:p>
        </w:tc>
      </w:tr>
      <w:tr w:rsidR="0036624C" w:rsidRPr="0036624C" w14:paraId="48FD2465" w14:textId="77777777" w:rsidTr="0036624C">
        <w:trPr>
          <w:trHeight w:val="481"/>
        </w:trPr>
        <w:tc>
          <w:tcPr>
            <w:tcW w:w="2732" w:type="dxa"/>
          </w:tcPr>
          <w:p w14:paraId="7D35544B" w14:textId="77777777" w:rsidR="0036624C" w:rsidRPr="0036624C" w:rsidRDefault="0036624C" w:rsidP="00E95022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Response to MDZ</w:t>
            </w:r>
          </w:p>
        </w:tc>
        <w:tc>
          <w:tcPr>
            <w:tcW w:w="3342" w:type="dxa"/>
          </w:tcPr>
          <w:p w14:paraId="01EFBB15" w14:textId="77777777" w:rsidR="0036624C" w:rsidRPr="0036624C" w:rsidRDefault="0036624C" w:rsidP="00E95022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None responded</w:t>
            </w:r>
          </w:p>
        </w:tc>
        <w:tc>
          <w:tcPr>
            <w:tcW w:w="4921" w:type="dxa"/>
          </w:tcPr>
          <w:p w14:paraId="64E8D597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Total Response(R) seen in 12, partial (PR)in 7 and none (NR) in 9</w:t>
            </w:r>
          </w:p>
        </w:tc>
        <w:tc>
          <w:tcPr>
            <w:tcW w:w="3570" w:type="dxa"/>
          </w:tcPr>
          <w:p w14:paraId="5356EE34" w14:textId="77777777" w:rsidR="0036624C" w:rsidRPr="0036624C" w:rsidRDefault="0036624C" w:rsidP="00E95022">
            <w:pPr>
              <w:rPr>
                <w:sz w:val="20"/>
                <w:szCs w:val="20"/>
              </w:rPr>
            </w:pPr>
          </w:p>
        </w:tc>
      </w:tr>
      <w:tr w:rsidR="0036624C" w:rsidRPr="0036624C" w14:paraId="70F0BF0E" w14:textId="77777777" w:rsidTr="0036624C">
        <w:trPr>
          <w:trHeight w:val="295"/>
        </w:trPr>
        <w:tc>
          <w:tcPr>
            <w:tcW w:w="2732" w:type="dxa"/>
          </w:tcPr>
          <w:p w14:paraId="326A18EC" w14:textId="77777777" w:rsidR="0036624C" w:rsidRPr="0036624C" w:rsidRDefault="0036624C" w:rsidP="00E95022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Ketamine AMD (mg/kg/hr)</w:t>
            </w:r>
          </w:p>
        </w:tc>
        <w:tc>
          <w:tcPr>
            <w:tcW w:w="3342" w:type="dxa"/>
          </w:tcPr>
          <w:p w14:paraId="2B4AF498" w14:textId="77777777" w:rsidR="0036624C" w:rsidRPr="0036624C" w:rsidRDefault="0036624C" w:rsidP="00E95022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n-14, 1.6(0.5-7) SD-1.8</w:t>
            </w:r>
          </w:p>
        </w:tc>
        <w:tc>
          <w:tcPr>
            <w:tcW w:w="4921" w:type="dxa"/>
          </w:tcPr>
          <w:p w14:paraId="75964368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n- 19, 1.6(0.5-3.5)  SD-1.06</w:t>
            </w:r>
          </w:p>
        </w:tc>
        <w:tc>
          <w:tcPr>
            <w:tcW w:w="3570" w:type="dxa"/>
          </w:tcPr>
          <w:p w14:paraId="20A4E4F8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p-1</w:t>
            </w:r>
          </w:p>
        </w:tc>
      </w:tr>
      <w:tr w:rsidR="0036624C" w:rsidRPr="0036624C" w14:paraId="60533CBB" w14:textId="77777777" w:rsidTr="0036624C">
        <w:trPr>
          <w:trHeight w:val="295"/>
        </w:trPr>
        <w:tc>
          <w:tcPr>
            <w:tcW w:w="2732" w:type="dxa"/>
          </w:tcPr>
          <w:p w14:paraId="5EDE686E" w14:textId="77777777" w:rsidR="0036624C" w:rsidRPr="0036624C" w:rsidRDefault="0036624C" w:rsidP="00E95022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 xml:space="preserve">Duration of ketamine </w:t>
            </w:r>
          </w:p>
        </w:tc>
        <w:tc>
          <w:tcPr>
            <w:tcW w:w="3342" w:type="dxa"/>
          </w:tcPr>
          <w:p w14:paraId="155936FB" w14:textId="77777777" w:rsidR="0036624C" w:rsidRPr="0036624C" w:rsidRDefault="0036624C" w:rsidP="00E95022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6.7(0.25-29) SD-7.6</w:t>
            </w:r>
          </w:p>
        </w:tc>
        <w:tc>
          <w:tcPr>
            <w:tcW w:w="4921" w:type="dxa"/>
          </w:tcPr>
          <w:p w14:paraId="1A9EE7B2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 xml:space="preserve">9.5(2-30) SD- 7.8 </w:t>
            </w:r>
          </w:p>
        </w:tc>
        <w:tc>
          <w:tcPr>
            <w:tcW w:w="3570" w:type="dxa"/>
          </w:tcPr>
          <w:p w14:paraId="5D2B4718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p-0.3</w:t>
            </w:r>
          </w:p>
        </w:tc>
      </w:tr>
      <w:tr w:rsidR="0036624C" w:rsidRPr="0036624C" w14:paraId="11FAEA34" w14:textId="77777777" w:rsidTr="0036624C">
        <w:trPr>
          <w:trHeight w:val="295"/>
        </w:trPr>
        <w:tc>
          <w:tcPr>
            <w:tcW w:w="2732" w:type="dxa"/>
          </w:tcPr>
          <w:p w14:paraId="744DCA0A" w14:textId="77777777" w:rsidR="0036624C" w:rsidRPr="0036624C" w:rsidRDefault="0036624C" w:rsidP="00E95022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 xml:space="preserve">Response to ketamine </w:t>
            </w:r>
          </w:p>
        </w:tc>
        <w:tc>
          <w:tcPr>
            <w:tcW w:w="3342" w:type="dxa"/>
          </w:tcPr>
          <w:p w14:paraId="674CE85A" w14:textId="77777777" w:rsidR="0036624C" w:rsidRPr="0036624C" w:rsidRDefault="0036624C" w:rsidP="00E95022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None responded</w:t>
            </w:r>
          </w:p>
        </w:tc>
        <w:tc>
          <w:tcPr>
            <w:tcW w:w="4921" w:type="dxa"/>
          </w:tcPr>
          <w:p w14:paraId="0C7AB551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R-7, PR- 3, NR- 9</w:t>
            </w:r>
          </w:p>
        </w:tc>
        <w:tc>
          <w:tcPr>
            <w:tcW w:w="3570" w:type="dxa"/>
          </w:tcPr>
          <w:p w14:paraId="5A8A9820" w14:textId="77777777" w:rsidR="0036624C" w:rsidRPr="0036624C" w:rsidRDefault="0036624C" w:rsidP="00E95022">
            <w:pPr>
              <w:rPr>
                <w:sz w:val="20"/>
                <w:szCs w:val="20"/>
              </w:rPr>
            </w:pPr>
          </w:p>
        </w:tc>
      </w:tr>
      <w:tr w:rsidR="0036624C" w:rsidRPr="0036624C" w14:paraId="0F0E8E16" w14:textId="77777777" w:rsidTr="0036624C">
        <w:trPr>
          <w:trHeight w:val="481"/>
        </w:trPr>
        <w:tc>
          <w:tcPr>
            <w:tcW w:w="2732" w:type="dxa"/>
          </w:tcPr>
          <w:p w14:paraId="61F799EA" w14:textId="77777777" w:rsidR="0036624C" w:rsidRPr="0036624C" w:rsidRDefault="0036624C" w:rsidP="00E95022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Thiopentone AMD(mg/kg//hr)</w:t>
            </w:r>
          </w:p>
        </w:tc>
        <w:tc>
          <w:tcPr>
            <w:tcW w:w="3342" w:type="dxa"/>
          </w:tcPr>
          <w:p w14:paraId="72D89BB8" w14:textId="77777777" w:rsidR="0036624C" w:rsidRPr="0036624C" w:rsidRDefault="0036624C" w:rsidP="00E95022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n-8, 5(3-7) SD-1.38</w:t>
            </w:r>
          </w:p>
        </w:tc>
        <w:tc>
          <w:tcPr>
            <w:tcW w:w="4921" w:type="dxa"/>
          </w:tcPr>
          <w:p w14:paraId="7ADAC964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n-11 5.2(2.5-10) SD-2.6</w:t>
            </w:r>
          </w:p>
        </w:tc>
        <w:tc>
          <w:tcPr>
            <w:tcW w:w="3570" w:type="dxa"/>
          </w:tcPr>
          <w:p w14:paraId="366D02BB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p-0.8</w:t>
            </w:r>
          </w:p>
        </w:tc>
      </w:tr>
      <w:tr w:rsidR="0036624C" w:rsidRPr="0036624C" w14:paraId="3310F3E8" w14:textId="77777777" w:rsidTr="0036624C">
        <w:trPr>
          <w:trHeight w:val="295"/>
        </w:trPr>
        <w:tc>
          <w:tcPr>
            <w:tcW w:w="2732" w:type="dxa"/>
          </w:tcPr>
          <w:p w14:paraId="3C6DA6C7" w14:textId="77777777" w:rsidR="0036624C" w:rsidRPr="0036624C" w:rsidRDefault="0036624C" w:rsidP="00E95022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 xml:space="preserve">Duration of thiopentone </w:t>
            </w:r>
          </w:p>
        </w:tc>
        <w:tc>
          <w:tcPr>
            <w:tcW w:w="3342" w:type="dxa"/>
          </w:tcPr>
          <w:p w14:paraId="55A3F064" w14:textId="77777777" w:rsidR="0036624C" w:rsidRPr="0036624C" w:rsidRDefault="0036624C" w:rsidP="00E95022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4.6(0.3-12) SD- 4.9</w:t>
            </w:r>
          </w:p>
        </w:tc>
        <w:tc>
          <w:tcPr>
            <w:tcW w:w="4921" w:type="dxa"/>
          </w:tcPr>
          <w:p w14:paraId="0D4A0CD7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10.1(0.6-41) SD-11</w:t>
            </w:r>
          </w:p>
        </w:tc>
        <w:tc>
          <w:tcPr>
            <w:tcW w:w="3570" w:type="dxa"/>
          </w:tcPr>
          <w:p w14:paraId="6CDB45C8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p-0.2</w:t>
            </w:r>
          </w:p>
        </w:tc>
      </w:tr>
      <w:tr w:rsidR="0036624C" w:rsidRPr="0036624C" w14:paraId="6721A0B2" w14:textId="77777777" w:rsidTr="0036624C">
        <w:trPr>
          <w:trHeight w:val="295"/>
        </w:trPr>
        <w:tc>
          <w:tcPr>
            <w:tcW w:w="2732" w:type="dxa"/>
          </w:tcPr>
          <w:p w14:paraId="2C69D4A3" w14:textId="77777777" w:rsidR="0036624C" w:rsidRPr="0036624C" w:rsidRDefault="0036624C" w:rsidP="00E95022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 xml:space="preserve">Response to thiopentone </w:t>
            </w:r>
          </w:p>
        </w:tc>
        <w:tc>
          <w:tcPr>
            <w:tcW w:w="3342" w:type="dxa"/>
          </w:tcPr>
          <w:p w14:paraId="730F4462" w14:textId="77777777" w:rsidR="0036624C" w:rsidRPr="0036624C" w:rsidRDefault="0036624C" w:rsidP="00E95022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R-1, PR-1</w:t>
            </w:r>
          </w:p>
        </w:tc>
        <w:tc>
          <w:tcPr>
            <w:tcW w:w="4921" w:type="dxa"/>
          </w:tcPr>
          <w:p w14:paraId="2BBF5545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 xml:space="preserve"> R- 3, PR - 5  NR- 3</w:t>
            </w:r>
          </w:p>
        </w:tc>
        <w:tc>
          <w:tcPr>
            <w:tcW w:w="3570" w:type="dxa"/>
          </w:tcPr>
          <w:p w14:paraId="663700AB" w14:textId="77777777" w:rsidR="0036624C" w:rsidRPr="0036624C" w:rsidRDefault="0036624C" w:rsidP="00E95022">
            <w:pPr>
              <w:rPr>
                <w:sz w:val="20"/>
                <w:szCs w:val="20"/>
              </w:rPr>
            </w:pPr>
          </w:p>
        </w:tc>
      </w:tr>
      <w:tr w:rsidR="0036624C" w:rsidRPr="0036624C" w14:paraId="7EA3A460" w14:textId="77777777" w:rsidTr="0036624C">
        <w:trPr>
          <w:trHeight w:val="295"/>
        </w:trPr>
        <w:tc>
          <w:tcPr>
            <w:tcW w:w="2732" w:type="dxa"/>
          </w:tcPr>
          <w:p w14:paraId="101EC12E" w14:textId="77777777" w:rsidR="0036624C" w:rsidRPr="0036624C" w:rsidRDefault="0036624C" w:rsidP="00E95022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Total Coma duration</w:t>
            </w:r>
          </w:p>
        </w:tc>
        <w:tc>
          <w:tcPr>
            <w:tcW w:w="3342" w:type="dxa"/>
          </w:tcPr>
          <w:p w14:paraId="06E5C680" w14:textId="77777777" w:rsidR="0036624C" w:rsidRPr="0036624C" w:rsidRDefault="0036624C" w:rsidP="00E95022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17.25(1-65) SD17.9</w:t>
            </w:r>
          </w:p>
        </w:tc>
        <w:tc>
          <w:tcPr>
            <w:tcW w:w="4921" w:type="dxa"/>
          </w:tcPr>
          <w:p w14:paraId="37FCC63C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20.7(3-125) SD- 25.6</w:t>
            </w:r>
          </w:p>
        </w:tc>
        <w:tc>
          <w:tcPr>
            <w:tcW w:w="3570" w:type="dxa"/>
          </w:tcPr>
          <w:p w14:paraId="774DCC4D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p-0.6</w:t>
            </w:r>
          </w:p>
        </w:tc>
      </w:tr>
      <w:tr w:rsidR="0036624C" w:rsidRPr="0036624C" w14:paraId="68D2BA7B" w14:textId="77777777" w:rsidTr="0036624C">
        <w:trPr>
          <w:trHeight w:val="295"/>
        </w:trPr>
        <w:tc>
          <w:tcPr>
            <w:tcW w:w="2732" w:type="dxa"/>
          </w:tcPr>
          <w:p w14:paraId="66E5E132" w14:textId="77777777" w:rsidR="0036624C" w:rsidRPr="0036624C" w:rsidRDefault="0036624C" w:rsidP="00E95022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 xml:space="preserve">No aesthetics tried </w:t>
            </w:r>
          </w:p>
        </w:tc>
        <w:tc>
          <w:tcPr>
            <w:tcW w:w="3342" w:type="dxa"/>
          </w:tcPr>
          <w:p w14:paraId="1BFD31C7" w14:textId="77777777" w:rsidR="0036624C" w:rsidRPr="0036624C" w:rsidRDefault="0036624C" w:rsidP="00E95022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3.2(2-4) SD-0.69</w:t>
            </w:r>
          </w:p>
        </w:tc>
        <w:tc>
          <w:tcPr>
            <w:tcW w:w="4921" w:type="dxa"/>
          </w:tcPr>
          <w:p w14:paraId="5B6B675F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2.2(1-5) SD-1.06</w:t>
            </w:r>
          </w:p>
        </w:tc>
        <w:tc>
          <w:tcPr>
            <w:tcW w:w="3570" w:type="dxa"/>
          </w:tcPr>
          <w:p w14:paraId="42699DAC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p- 0.002</w:t>
            </w:r>
          </w:p>
        </w:tc>
      </w:tr>
      <w:tr w:rsidR="0036624C" w:rsidRPr="0036624C" w14:paraId="662C5833" w14:textId="77777777" w:rsidTr="0036624C">
        <w:trPr>
          <w:trHeight w:val="295"/>
        </w:trPr>
        <w:tc>
          <w:tcPr>
            <w:tcW w:w="2732" w:type="dxa"/>
          </w:tcPr>
          <w:p w14:paraId="7748E935" w14:textId="77777777" w:rsidR="0036624C" w:rsidRPr="0036624C" w:rsidRDefault="0036624C" w:rsidP="00E95022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 xml:space="preserve">Ketogenic diet </w:t>
            </w:r>
          </w:p>
        </w:tc>
        <w:tc>
          <w:tcPr>
            <w:tcW w:w="3342" w:type="dxa"/>
          </w:tcPr>
          <w:p w14:paraId="43277F01" w14:textId="77777777" w:rsidR="0036624C" w:rsidRPr="0036624C" w:rsidRDefault="0036624C" w:rsidP="00E95022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n-7 PR-1</w:t>
            </w:r>
          </w:p>
        </w:tc>
        <w:tc>
          <w:tcPr>
            <w:tcW w:w="4921" w:type="dxa"/>
          </w:tcPr>
          <w:p w14:paraId="5D4020CE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n-16  R- 1, PR- 2</w:t>
            </w:r>
          </w:p>
        </w:tc>
        <w:tc>
          <w:tcPr>
            <w:tcW w:w="3570" w:type="dxa"/>
          </w:tcPr>
          <w:p w14:paraId="003757B5" w14:textId="77777777" w:rsidR="0036624C" w:rsidRPr="0036624C" w:rsidRDefault="0036624C" w:rsidP="00E95022">
            <w:pPr>
              <w:rPr>
                <w:sz w:val="20"/>
                <w:szCs w:val="20"/>
              </w:rPr>
            </w:pPr>
          </w:p>
        </w:tc>
      </w:tr>
      <w:tr w:rsidR="0036624C" w:rsidRPr="0036624C" w14:paraId="5056A610" w14:textId="77777777" w:rsidTr="0036624C">
        <w:trPr>
          <w:trHeight w:val="295"/>
        </w:trPr>
        <w:tc>
          <w:tcPr>
            <w:tcW w:w="2732" w:type="dxa"/>
          </w:tcPr>
          <w:p w14:paraId="4E408521" w14:textId="77777777" w:rsidR="0036624C" w:rsidRPr="0036624C" w:rsidRDefault="0036624C" w:rsidP="00E95022">
            <w:pPr>
              <w:pStyle w:val="Body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Duration of stay (in days)</w:t>
            </w:r>
          </w:p>
        </w:tc>
        <w:tc>
          <w:tcPr>
            <w:tcW w:w="3342" w:type="dxa"/>
          </w:tcPr>
          <w:p w14:paraId="1C401ABB" w14:textId="310E6396" w:rsidR="0036624C" w:rsidRPr="0036624C" w:rsidRDefault="0036624C" w:rsidP="00E95022">
            <w:pPr>
              <w:pStyle w:val="Body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624C">
              <w:rPr>
                <w:rFonts w:ascii="Times New Roman" w:hAnsi="Times New Roman" w:cs="Times New Roman"/>
                <w:sz w:val="20"/>
                <w:szCs w:val="20"/>
              </w:rPr>
              <w:t>(3-103) SD-25</w:t>
            </w:r>
          </w:p>
        </w:tc>
        <w:tc>
          <w:tcPr>
            <w:tcW w:w="4921" w:type="dxa"/>
          </w:tcPr>
          <w:p w14:paraId="624E464F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41.2(7-135) SD- 28.6</w:t>
            </w:r>
          </w:p>
        </w:tc>
        <w:tc>
          <w:tcPr>
            <w:tcW w:w="3570" w:type="dxa"/>
          </w:tcPr>
          <w:p w14:paraId="6FEC1E63" w14:textId="77777777" w:rsidR="0036624C" w:rsidRPr="0036624C" w:rsidRDefault="0036624C" w:rsidP="00E95022">
            <w:pPr>
              <w:pStyle w:val="TableStyle2"/>
              <w:jc w:val="center"/>
              <w:rPr>
                <w:rFonts w:ascii="Times New Roman" w:hAnsi="Times New Roman" w:cs="Times New Roman"/>
              </w:rPr>
            </w:pPr>
            <w:r w:rsidRPr="0036624C">
              <w:rPr>
                <w:rFonts w:ascii="Times New Roman" w:hAnsi="Times New Roman" w:cs="Times New Roman"/>
              </w:rPr>
              <w:t>p-0.04</w:t>
            </w:r>
          </w:p>
        </w:tc>
      </w:tr>
    </w:tbl>
    <w:p w14:paraId="4B94085C" w14:textId="77777777" w:rsidR="0036624C" w:rsidRDefault="0036624C"/>
    <w:sectPr w:rsidR="0036624C" w:rsidSect="00366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4C"/>
    <w:rsid w:val="0036624C"/>
    <w:rsid w:val="00C202E1"/>
    <w:rsid w:val="00DB361C"/>
    <w:rsid w:val="00E3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11F38"/>
  <w15:chartTrackingRefBased/>
  <w15:docId w15:val="{F2BA9E67-EF72-B84B-8D22-BD7357DE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2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662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3662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366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662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Konanki</dc:creator>
  <cp:keywords/>
  <dc:description/>
  <cp:lastModifiedBy>Ramesh Konanki</cp:lastModifiedBy>
  <cp:revision>1</cp:revision>
  <dcterms:created xsi:type="dcterms:W3CDTF">2022-04-04T16:41:00Z</dcterms:created>
  <dcterms:modified xsi:type="dcterms:W3CDTF">2022-04-04T16:46:00Z</dcterms:modified>
</cp:coreProperties>
</file>