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2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522"/>
        <w:gridCol w:w="2064"/>
        <w:gridCol w:w="576"/>
        <w:gridCol w:w="1121"/>
        <w:gridCol w:w="1100"/>
        <w:gridCol w:w="1149"/>
        <w:gridCol w:w="656"/>
        <w:gridCol w:w="1121"/>
        <w:gridCol w:w="973"/>
        <w:gridCol w:w="1277"/>
        <w:gridCol w:w="652"/>
      </w:tblGrid>
      <w:tr w:rsidR="00A3573D" w:rsidRPr="00A3573D" w14:paraId="19C9ADE1" w14:textId="77777777" w:rsidTr="001A6159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7AB71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ind w:left="-5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8C90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EEG </w:t>
            </w: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findings changes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49CC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 value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F87F1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Seizure frequency before drug therapy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ECF8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 value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BBFC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Seizure frequency after drug therapy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A65A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 </w:t>
            </w: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value</w:t>
            </w:r>
          </w:p>
        </w:tc>
      </w:tr>
      <w:tr w:rsidR="00A3573D" w:rsidRPr="00A3573D" w14:paraId="73A77EEB" w14:textId="77777777" w:rsidTr="001A615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692042D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205F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No change/ Deteroation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C450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Improvement between %50-100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E50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EFBF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No seizure/ Single seizure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4CB9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One or more in a month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3DED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One or more in a week/ Everyday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8964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AEAA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No seizure/ Single seizure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8EAF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One or more in a month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B384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One or more in a week/ Everyday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1CA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A3573D" w:rsidRPr="00A3573D" w14:paraId="5500307E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D036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8F81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 (%)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14FB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BC10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9D19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 (%)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A345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 (%)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7E1E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30A9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A970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 (%)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1C4C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 (%)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71E8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BBE4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A3573D" w:rsidRPr="00683A18" w14:paraId="5B118292" w14:textId="77777777" w:rsidTr="001A6159">
        <w:trPr>
          <w:trHeight w:val="145"/>
        </w:trPr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12553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Clinical stage</w:t>
            </w:r>
          </w:p>
        </w:tc>
      </w:tr>
      <w:tr w:rsidR="00A3573D" w:rsidRPr="00A3573D" w14:paraId="2FF63CC1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AF55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Stage</w:t>
            </w: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1 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283A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 (40,0)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0E22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(60,0)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1A9A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0,301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5FBD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 (53,3)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BBD0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(6,7)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F7F6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(40,0)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82FF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0,005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51FD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 (66,7)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3BC91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(13,3)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606B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(20,0)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CF7A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</w:t>
            </w:r>
          </w:p>
        </w:tc>
      </w:tr>
      <w:tr w:rsidR="00A3573D" w:rsidRPr="00A3573D" w14:paraId="73090163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5859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Stage</w:t>
            </w: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2C4A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 (39,4)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F097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20 (60,6)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2BC03E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ED30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27 (52,9)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2245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(29,4)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8AFA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 (17,6)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DD7DE0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E9C0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31 (60,8)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3687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16 (31,4)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B8D7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 (7,8)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F5F388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A3573D" w:rsidRPr="00A3573D" w14:paraId="44843D2F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72B73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Stage</w:t>
            </w: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AB79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16 (55,2)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2DDE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 (44,8)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C878E8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4BAC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 (40,0)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EFC73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 (22,9)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7A79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 (37,1)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A05F1B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72F2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19 (54,3)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9E3E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(17,1)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9203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 (28,6)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0C584C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A3573D" w:rsidRPr="00A3573D" w14:paraId="3FFC3D2D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BFAF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Stage</w:t>
            </w: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75C6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 (64,7)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0954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(35,3)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F5B0DE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FF86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 (21,1)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88F4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(10,5)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E9D0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 (68,4)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AA20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7D9B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 (21,1)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8FBA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(15,8)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B275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 (63,2)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0D6C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A3573D" w:rsidRPr="00A3573D" w14:paraId="071972C4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3B99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Clinical type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4CD2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FE49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1DD0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A5E9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CA8E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8165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D9D1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11A0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07D1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BF9F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1DA1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3573D" w:rsidRPr="00A3573D" w14:paraId="463C2320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46FB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</w:t>
            </w: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ypical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EA74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 (56,0)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3587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 (44,0)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647C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0,439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CF9C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19 (52,8)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8437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(16,7)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191E3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 (30,6)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680F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0,438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E52D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22 (61,1)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D6E3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(16,7)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9A82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 (22,2)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4527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0,486</w:t>
            </w:r>
          </w:p>
        </w:tc>
      </w:tr>
      <w:tr w:rsidR="00A3573D" w:rsidRPr="00A3573D" w14:paraId="0FDA71B7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C6D8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</w:t>
            </w: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ypical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3756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(46,9)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C5061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34 (53,1)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504702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F7CF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34 (40,5)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A89E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20 (23,8)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9C2F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(35,7)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8E8A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30D1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42 (50,0)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AEA5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21 (25,0)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C555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21 (25,0)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370C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A3573D" w:rsidRPr="00683A18" w14:paraId="74E11E14" w14:textId="77777777" w:rsidTr="001A6159">
        <w:trPr>
          <w:trHeight w:val="145"/>
        </w:trPr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930C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Geneti</w:t>
            </w: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</w:t>
            </w: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muta</w:t>
            </w: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tio</w:t>
            </w: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n t</w:t>
            </w: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ype</w:t>
            </w:r>
          </w:p>
        </w:tc>
      </w:tr>
      <w:tr w:rsidR="00A3573D" w:rsidRPr="00A3573D" w14:paraId="735ADFC1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BD2A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MECP2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D7EB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39 (47,6)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37D9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43 (52,4)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6B3E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0,266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12DF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49 (44,1)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C3BC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24 (21,6)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E6191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38 (34,2)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1BF7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AC5C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60 (54,1)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2D1D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24 (21,6)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9F25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27 (24,3)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1B78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</w:t>
            </w:r>
          </w:p>
        </w:tc>
      </w:tr>
      <w:tr w:rsidR="00A3573D" w:rsidRPr="00A3573D" w14:paraId="1585B956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6D8E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Other mutation type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C4EC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(71,4)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6932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(28,6)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42891F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3A2A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 (44,4)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444F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(22,2)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6EFE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(33,3)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26E5CE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E66E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 (44,4)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F729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(33,3)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C7C5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(22,2)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D0B4C9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A3573D" w:rsidRPr="00683A18" w14:paraId="68F464DD" w14:textId="77777777" w:rsidTr="001A6159">
        <w:trPr>
          <w:trHeight w:val="145"/>
        </w:trPr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3DD7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First</w:t>
            </w: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EEG</w:t>
            </w:r>
          </w:p>
        </w:tc>
      </w:tr>
      <w:tr w:rsidR="00A3573D" w:rsidRPr="00A3573D" w14:paraId="3941F812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E606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Normal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6364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 (57,1)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C0A6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(42,9)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6B62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0,530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7CA1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 (60,9)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1CA2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(4,3)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5DBB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 (34,8)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9E9B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0,057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9131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48 (49,5)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D1C0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24 (24,7)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878B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25 (25,8)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B748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0,215</w:t>
            </w:r>
          </w:p>
        </w:tc>
      </w:tr>
      <w:tr w:rsidR="00A3573D" w:rsidRPr="00A3573D" w14:paraId="51E602AC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697A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Epileptic activity</w:t>
            </w: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(Fo</w:t>
            </w: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</w:t>
            </w: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al/</w:t>
            </w: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</w:t>
            </w: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eneralize/Multifo</w:t>
            </w: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</w:t>
            </w: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al)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444E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36 (48,0)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3E8A0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39 (52,0)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C0FF71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7640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39 (40,2)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55A9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25 (25,8)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19BB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33 (34,0)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A007AA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F109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16 (69,6)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C8E9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(13,0)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6AB3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 (17,4)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1F43D71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A3573D" w:rsidRPr="00683A18" w14:paraId="51AD7466" w14:textId="77777777" w:rsidTr="001A6159">
        <w:trPr>
          <w:trHeight w:val="145"/>
        </w:trPr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16C8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Seizure duration after drug therapy </w:t>
            </w:r>
          </w:p>
        </w:tc>
      </w:tr>
      <w:tr w:rsidR="00A3573D" w:rsidRPr="00A3573D" w14:paraId="2490DFB1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7427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Yes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E065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23 (40,4)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6A833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34 (59,6)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F8FE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0,022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FA56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(24,2)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8FAC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21 (33,9)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A152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26 (41,9)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BAB4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&lt;0,001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7934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25 (40,3)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A9AC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20 (32,3)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0D22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17 (27,4)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A364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0,007</w:t>
            </w:r>
          </w:p>
        </w:tc>
      </w:tr>
      <w:tr w:rsidR="00A3573D" w:rsidRPr="00A3573D" w14:paraId="4D12D0AD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24F0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FD06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21 (65,6)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B1D71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 (34,4)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ED554F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9443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38 (65,5)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A226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(8,6)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6CD8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(25,9)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EB723B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1C00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39 867,2)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0AE3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 (12,1)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9A1B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 (20,7)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B3CF86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3573D" w:rsidRPr="00683A18" w14:paraId="504FB71C" w14:textId="77777777" w:rsidTr="001A6159">
        <w:trPr>
          <w:trHeight w:val="145"/>
        </w:trPr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C525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Change in seizure semiology after drug therapy</w:t>
            </w:r>
          </w:p>
        </w:tc>
      </w:tr>
      <w:tr w:rsidR="00A3573D" w:rsidRPr="00A3573D" w14:paraId="765D8D83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08F6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Yes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A4146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 (54,5)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718F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 (45,5)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64D7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0,581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5D65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(4,3)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CD63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(21,7)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2090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17 (73,9)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1AC6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&lt;0,001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0019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(8,7)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93E8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 (30,4)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121C1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 (60,9)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8B8F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&lt;0,001</w:t>
            </w:r>
          </w:p>
        </w:tc>
      </w:tr>
      <w:tr w:rsidR="00A3573D" w:rsidRPr="00A3573D" w14:paraId="51B8E12E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ABEF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DFF6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32 (47,8)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BBFE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35 (52,2)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90DBE4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9C74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52 (53,6)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F5AB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21 (21,6)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9046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24 (24,7)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A2B24B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D0C0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62 (63,9)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41AC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20 (20,6)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405C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(15,5)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8E9A0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3573D" w:rsidRPr="00683A18" w14:paraId="6515956C" w14:textId="77777777" w:rsidTr="001A6159">
        <w:trPr>
          <w:trHeight w:val="145"/>
        </w:trPr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3703C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Cognitive impairment after medication</w:t>
            </w:r>
          </w:p>
        </w:tc>
      </w:tr>
      <w:tr w:rsidR="00A3573D" w:rsidRPr="00A3573D" w14:paraId="07BEEE54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2321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Yes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87EB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(45,5)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2DF1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(54,6)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56BA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0,778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051C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(45,5)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DB374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(9,1)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A4E8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(45,5)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314F1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7261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(54,5)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DE1B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 (0,0)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98997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(45,5)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04AB5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</w:t>
            </w:r>
          </w:p>
        </w:tc>
      </w:tr>
      <w:tr w:rsidR="00A3573D" w:rsidRPr="00A3573D" w14:paraId="14F0E7EC" w14:textId="77777777" w:rsidTr="001A6159">
        <w:trPr>
          <w:trHeight w:val="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9C78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357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5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997E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39 (50,0)</w:t>
            </w:r>
          </w:p>
        </w:tc>
        <w:tc>
          <w:tcPr>
            <w:tcW w:w="2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4984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39 (50,0)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2100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E3769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48 (44,0)</w:t>
            </w:r>
          </w:p>
        </w:tc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08092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25 (22,9)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1618B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36 (33,0)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7D8AD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0541E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58 (53,2)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7D29F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27 (24,8)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801CA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83A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24 (22,0)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98F08" w14:textId="77777777" w:rsidR="00A3573D" w:rsidRPr="00683A18" w:rsidRDefault="00A3573D" w:rsidP="001A6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14:paraId="17AB1DBC" w14:textId="7E953E38" w:rsidR="002531ED" w:rsidRDefault="002531ED" w:rsidP="002531E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264A60"/>
          <w:sz w:val="18"/>
          <w:szCs w:val="18"/>
          <w:vertAlign w:val="superscript"/>
        </w:rPr>
        <w:t>*</w:t>
      </w:r>
      <w:r w:rsidRPr="000565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Fisher's Exact Test and </w:t>
      </w:r>
      <w:r w:rsidRPr="0005654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p&lt;0.05 Significance level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NA:not available</w:t>
      </w:r>
    </w:p>
    <w:p w14:paraId="7F280CBC" w14:textId="67FD2A95" w:rsidR="00933B8C" w:rsidRDefault="002531ED" w:rsidP="00A03C48">
      <w:pPr>
        <w:jc w:val="both"/>
      </w:pPr>
      <w:r w:rsidRPr="002531ED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Table-1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03C48">
        <w:rPr>
          <w:rFonts w:ascii="Times New Roman" w:hAnsi="Times New Roman" w:cs="Times New Roman"/>
          <w:sz w:val="24"/>
          <w:szCs w:val="24"/>
        </w:rPr>
        <w:t xml:space="preserve">. </w:t>
      </w:r>
      <w:r w:rsidR="00A03C48" w:rsidRPr="002531ED">
        <w:rPr>
          <w:rFonts w:ascii="Times New Roman" w:hAnsi="Times New Roman" w:cs="Times New Roman"/>
          <w:sz w:val="24"/>
          <w:szCs w:val="24"/>
        </w:rPr>
        <w:t xml:space="preserve">Comparison </w:t>
      </w:r>
      <w:r w:rsidR="00A03C48">
        <w:rPr>
          <w:rFonts w:ascii="Times New Roman" w:hAnsi="Times New Roman" w:cs="Times New Roman"/>
          <w:sz w:val="24"/>
          <w:szCs w:val="24"/>
        </w:rPr>
        <w:t xml:space="preserve">of the data before and </w:t>
      </w:r>
      <w:r w:rsidR="00A03C48" w:rsidRPr="002531ED">
        <w:rPr>
          <w:rFonts w:ascii="Times New Roman" w:hAnsi="Times New Roman" w:cs="Times New Roman"/>
          <w:sz w:val="24"/>
          <w:szCs w:val="24"/>
        </w:rPr>
        <w:t>after initiation of anti-seizure medication</w:t>
      </w:r>
      <w:r w:rsidR="00A03C48">
        <w:rPr>
          <w:rFonts w:ascii="Times New Roman" w:hAnsi="Times New Roman" w:cs="Times New Roman"/>
          <w:sz w:val="24"/>
          <w:szCs w:val="24"/>
        </w:rPr>
        <w:t>s</w:t>
      </w:r>
      <w:r w:rsidR="00A03C48" w:rsidRPr="002531ED">
        <w:rPr>
          <w:rFonts w:ascii="Times New Roman" w:hAnsi="Times New Roman" w:cs="Times New Roman"/>
          <w:sz w:val="24"/>
          <w:szCs w:val="24"/>
        </w:rPr>
        <w:t xml:space="preserve"> is given in Table-1.</w:t>
      </w:r>
      <w:r w:rsidR="00A03C48" w:rsidRPr="00D13F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3B8C" w:rsidSect="00A357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6413" w14:textId="77777777" w:rsidR="005564AC" w:rsidRDefault="005564AC" w:rsidP="005619A3">
      <w:pPr>
        <w:spacing w:after="0" w:line="240" w:lineRule="auto"/>
      </w:pPr>
      <w:r>
        <w:separator/>
      </w:r>
    </w:p>
  </w:endnote>
  <w:endnote w:type="continuationSeparator" w:id="0">
    <w:p w14:paraId="24F160E7" w14:textId="77777777" w:rsidR="005564AC" w:rsidRDefault="005564AC" w:rsidP="0056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1189" w14:textId="77777777" w:rsidR="005564AC" w:rsidRDefault="005564AC" w:rsidP="005619A3">
      <w:pPr>
        <w:spacing w:after="0" w:line="240" w:lineRule="auto"/>
      </w:pPr>
      <w:r>
        <w:separator/>
      </w:r>
    </w:p>
  </w:footnote>
  <w:footnote w:type="continuationSeparator" w:id="0">
    <w:p w14:paraId="78E49173" w14:textId="77777777" w:rsidR="005564AC" w:rsidRDefault="005564AC" w:rsidP="00561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CF"/>
    <w:rsid w:val="00031EA2"/>
    <w:rsid w:val="0003263A"/>
    <w:rsid w:val="00047711"/>
    <w:rsid w:val="0005654E"/>
    <w:rsid w:val="00081BEF"/>
    <w:rsid w:val="00097FFE"/>
    <w:rsid w:val="000A4AFA"/>
    <w:rsid w:val="000E075F"/>
    <w:rsid w:val="001677CC"/>
    <w:rsid w:val="001C6D64"/>
    <w:rsid w:val="001F66F5"/>
    <w:rsid w:val="00206F91"/>
    <w:rsid w:val="0023374F"/>
    <w:rsid w:val="002460B3"/>
    <w:rsid w:val="002531ED"/>
    <w:rsid w:val="002627B8"/>
    <w:rsid w:val="00303341"/>
    <w:rsid w:val="00324169"/>
    <w:rsid w:val="00366593"/>
    <w:rsid w:val="00386A08"/>
    <w:rsid w:val="00396004"/>
    <w:rsid w:val="0043414D"/>
    <w:rsid w:val="004660A8"/>
    <w:rsid w:val="00480AB4"/>
    <w:rsid w:val="004A4BFB"/>
    <w:rsid w:val="00500718"/>
    <w:rsid w:val="00507F61"/>
    <w:rsid w:val="00532391"/>
    <w:rsid w:val="005564AC"/>
    <w:rsid w:val="005619A3"/>
    <w:rsid w:val="005854A8"/>
    <w:rsid w:val="00596EBC"/>
    <w:rsid w:val="00597F0A"/>
    <w:rsid w:val="005B39F2"/>
    <w:rsid w:val="005F53A5"/>
    <w:rsid w:val="00616443"/>
    <w:rsid w:val="0062247D"/>
    <w:rsid w:val="00642F0E"/>
    <w:rsid w:val="006829CF"/>
    <w:rsid w:val="006B5203"/>
    <w:rsid w:val="006C31AE"/>
    <w:rsid w:val="006D19DD"/>
    <w:rsid w:val="00714894"/>
    <w:rsid w:val="00753076"/>
    <w:rsid w:val="00866EB9"/>
    <w:rsid w:val="00892F35"/>
    <w:rsid w:val="009056FB"/>
    <w:rsid w:val="00933B8C"/>
    <w:rsid w:val="00954D88"/>
    <w:rsid w:val="00971745"/>
    <w:rsid w:val="0097542C"/>
    <w:rsid w:val="00A03C48"/>
    <w:rsid w:val="00A16241"/>
    <w:rsid w:val="00A208A7"/>
    <w:rsid w:val="00A3573D"/>
    <w:rsid w:val="00A67FDF"/>
    <w:rsid w:val="00A80A27"/>
    <w:rsid w:val="00A83D8C"/>
    <w:rsid w:val="00AA3B16"/>
    <w:rsid w:val="00AB0DB1"/>
    <w:rsid w:val="00AC0873"/>
    <w:rsid w:val="00B0321C"/>
    <w:rsid w:val="00B1639F"/>
    <w:rsid w:val="00B23EF9"/>
    <w:rsid w:val="00B422E9"/>
    <w:rsid w:val="00B43AC2"/>
    <w:rsid w:val="00B603BF"/>
    <w:rsid w:val="00B65C03"/>
    <w:rsid w:val="00B660C2"/>
    <w:rsid w:val="00B95E36"/>
    <w:rsid w:val="00C46FF3"/>
    <w:rsid w:val="00C52D12"/>
    <w:rsid w:val="00C55376"/>
    <w:rsid w:val="00C726F8"/>
    <w:rsid w:val="00C72DCF"/>
    <w:rsid w:val="00C81131"/>
    <w:rsid w:val="00CB1819"/>
    <w:rsid w:val="00CC08A0"/>
    <w:rsid w:val="00D13F1B"/>
    <w:rsid w:val="00D649D1"/>
    <w:rsid w:val="00DB4A8E"/>
    <w:rsid w:val="00DE318B"/>
    <w:rsid w:val="00E631AC"/>
    <w:rsid w:val="00E713F1"/>
    <w:rsid w:val="00F023B5"/>
    <w:rsid w:val="00F72835"/>
    <w:rsid w:val="00FB682F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4052"/>
  <w15:chartTrackingRefBased/>
  <w15:docId w15:val="{38B5DDB6-844E-4C4E-AC19-ECC6E45F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-complex-underline">
    <w:name w:val="blue-complex-underline"/>
    <w:basedOn w:val="VarsaylanParagrafYazTipi"/>
    <w:rsid w:val="001C6D64"/>
  </w:style>
  <w:style w:type="paragraph" w:styleId="stBilgi">
    <w:name w:val="header"/>
    <w:basedOn w:val="Normal"/>
    <w:link w:val="stBilgiChar"/>
    <w:uiPriority w:val="99"/>
    <w:unhideWhenUsed/>
    <w:rsid w:val="0056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19A3"/>
  </w:style>
  <w:style w:type="paragraph" w:styleId="AltBilgi">
    <w:name w:val="footer"/>
    <w:basedOn w:val="Normal"/>
    <w:link w:val="AltBilgiChar"/>
    <w:uiPriority w:val="99"/>
    <w:unhideWhenUsed/>
    <w:rsid w:val="0056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yıldız</dc:creator>
  <cp:keywords/>
  <dc:description/>
  <cp:lastModifiedBy>nihal yıldız</cp:lastModifiedBy>
  <cp:revision>2</cp:revision>
  <dcterms:created xsi:type="dcterms:W3CDTF">2022-04-04T14:50:00Z</dcterms:created>
  <dcterms:modified xsi:type="dcterms:W3CDTF">2022-04-04T14:50:00Z</dcterms:modified>
</cp:coreProperties>
</file>