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2CEC" w14:textId="2E8D8135" w:rsidR="007F5612" w:rsidRDefault="004C6571" w:rsidP="004C6571">
      <w:r w:rsidRPr="004238A4">
        <w:rPr>
          <w:noProof/>
          <w:lang w:eastAsia="tr-TR"/>
        </w:rPr>
        <w:drawing>
          <wp:inline distT="0" distB="0" distL="0" distR="0" wp14:anchorId="50E23673" wp14:editId="71CC4E13">
            <wp:extent cx="2687319" cy="5581352"/>
            <wp:effectExtent l="0" t="0" r="0" b="63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275" t="37414" r="48811" b="11209"/>
                    <a:stretch/>
                  </pic:blipFill>
                  <pic:spPr bwMode="auto">
                    <a:xfrm>
                      <a:off x="0" y="0"/>
                      <a:ext cx="2735476" cy="5681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764E1F" w14:textId="77777777" w:rsidR="004C6571" w:rsidRPr="003F0304" w:rsidRDefault="004C6571" w:rsidP="004C6571">
      <w:pPr>
        <w:pStyle w:val="HTMLncedenBiimlendirilmi"/>
        <w:spacing w:line="540" w:lineRule="atLeast"/>
        <w:rPr>
          <w:rFonts w:ascii="inherit" w:hAnsi="inherit"/>
          <w:color w:val="202124"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Figure</w:t>
      </w:r>
      <w:proofErr w:type="spellEnd"/>
      <w:r w:rsidRPr="003F0304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3F0304">
        <w:rPr>
          <w:rFonts w:ascii="Times New Roman" w:hAnsi="Times New Roman" w:cs="Times New Roman"/>
          <w:b/>
          <w:bCs/>
          <w:sz w:val="16"/>
          <w:szCs w:val="16"/>
        </w:rPr>
        <w:fldChar w:fldCharType="begin"/>
      </w:r>
      <w:r w:rsidRPr="003F0304">
        <w:rPr>
          <w:rFonts w:ascii="Times New Roman" w:hAnsi="Times New Roman" w:cs="Times New Roman"/>
          <w:b/>
          <w:bCs/>
          <w:sz w:val="16"/>
          <w:szCs w:val="16"/>
        </w:rPr>
        <w:instrText xml:space="preserve"> SEQ Şekil \* ARABIC </w:instrText>
      </w:r>
      <w:r w:rsidRPr="003F0304">
        <w:rPr>
          <w:rFonts w:ascii="Times New Roman" w:hAnsi="Times New Roman" w:cs="Times New Roman"/>
          <w:b/>
          <w:bCs/>
          <w:sz w:val="16"/>
          <w:szCs w:val="16"/>
        </w:rPr>
        <w:fldChar w:fldCharType="separate"/>
      </w:r>
      <w:r w:rsidRPr="003F0304">
        <w:rPr>
          <w:rFonts w:ascii="Times New Roman" w:hAnsi="Times New Roman" w:cs="Times New Roman"/>
          <w:b/>
          <w:bCs/>
          <w:noProof/>
          <w:sz w:val="16"/>
          <w:szCs w:val="16"/>
        </w:rPr>
        <w:t>1</w:t>
      </w:r>
      <w:r w:rsidRPr="003F0304">
        <w:rPr>
          <w:rFonts w:ascii="Times New Roman" w:hAnsi="Times New Roman" w:cs="Times New Roman"/>
          <w:b/>
          <w:bCs/>
          <w:noProof/>
          <w:sz w:val="16"/>
          <w:szCs w:val="16"/>
        </w:rPr>
        <w:fldChar w:fldCharType="end"/>
      </w:r>
      <w:r w:rsidRPr="003F0304">
        <w:rPr>
          <w:rFonts w:ascii="Times New Roman" w:hAnsi="Times New Roman" w:cs="Times New Roman"/>
          <w:sz w:val="16"/>
          <w:szCs w:val="16"/>
        </w:rPr>
        <w:t>.</w:t>
      </w:r>
      <w:r w:rsidRPr="003F0304">
        <w:rPr>
          <w:rStyle w:val="y2iqfc"/>
          <w:rFonts w:ascii="inherit" w:hAnsi="inherit"/>
          <w:color w:val="202124"/>
          <w:sz w:val="16"/>
          <w:szCs w:val="16"/>
          <w:lang w:val="en"/>
        </w:rPr>
        <w:t xml:space="preserve"> </w:t>
      </w:r>
      <w:r w:rsidRPr="003F0304">
        <w:rPr>
          <w:rFonts w:ascii="inherit" w:hAnsi="inherit"/>
          <w:color w:val="202124"/>
          <w:sz w:val="16"/>
          <w:szCs w:val="16"/>
          <w:lang w:val="en"/>
        </w:rPr>
        <w:t>Left ICA and left MCA appear to be totally occluded (</w:t>
      </w:r>
      <w:proofErr w:type="spellStart"/>
      <w:proofErr w:type="gramStart"/>
      <w:r w:rsidRPr="003F0304">
        <w:rPr>
          <w:rFonts w:ascii="inherit" w:hAnsi="inherit"/>
          <w:color w:val="202124"/>
          <w:sz w:val="16"/>
          <w:szCs w:val="16"/>
          <w:lang w:val="en"/>
        </w:rPr>
        <w:t>a,b</w:t>
      </w:r>
      <w:proofErr w:type="spellEnd"/>
      <w:proofErr w:type="gramEnd"/>
      <w:r w:rsidRPr="003F0304">
        <w:rPr>
          <w:rFonts w:ascii="inherit" w:hAnsi="inherit"/>
          <w:color w:val="202124"/>
          <w:sz w:val="16"/>
          <w:szCs w:val="16"/>
          <w:lang w:val="en"/>
        </w:rPr>
        <w:t>). TICI (thrombolysis in cerebral infarction) 2A patency was achieved</w:t>
      </w:r>
      <w:r>
        <w:rPr>
          <w:rFonts w:ascii="inherit" w:hAnsi="inherit"/>
          <w:color w:val="202124"/>
          <w:sz w:val="16"/>
          <w:szCs w:val="16"/>
          <w:lang w:val="en"/>
        </w:rPr>
        <w:t xml:space="preserve"> </w:t>
      </w:r>
      <w:r w:rsidRPr="003F0304">
        <w:rPr>
          <w:rFonts w:ascii="inherit" w:hAnsi="inherit"/>
          <w:color w:val="202124"/>
          <w:sz w:val="16"/>
          <w:szCs w:val="16"/>
          <w:lang w:val="en"/>
        </w:rPr>
        <w:t>in the left MCA M1 segment after thrombectomy (</w:t>
      </w:r>
      <w:proofErr w:type="spellStart"/>
      <w:proofErr w:type="gramStart"/>
      <w:r w:rsidRPr="003F0304">
        <w:rPr>
          <w:rFonts w:ascii="inherit" w:hAnsi="inherit"/>
          <w:color w:val="202124"/>
          <w:sz w:val="16"/>
          <w:szCs w:val="16"/>
          <w:lang w:val="en"/>
        </w:rPr>
        <w:t>c,d</w:t>
      </w:r>
      <w:proofErr w:type="spellEnd"/>
      <w:proofErr w:type="gramEnd"/>
      <w:r w:rsidRPr="003F0304">
        <w:rPr>
          <w:rFonts w:ascii="inherit" w:hAnsi="inherit"/>
          <w:color w:val="202124"/>
          <w:sz w:val="16"/>
          <w:szCs w:val="16"/>
          <w:lang w:val="en"/>
        </w:rPr>
        <w:t>). Right ICA, right MCA, both anterior cerebral arteries, basilar arteries and posterior cerebral artery proximal sections are normal(</w:t>
      </w:r>
      <w:proofErr w:type="spellStart"/>
      <w:proofErr w:type="gramStart"/>
      <w:r w:rsidRPr="003F0304">
        <w:rPr>
          <w:rFonts w:ascii="inherit" w:hAnsi="inherit"/>
          <w:color w:val="202124"/>
          <w:sz w:val="16"/>
          <w:szCs w:val="16"/>
          <w:lang w:val="en"/>
        </w:rPr>
        <w:t>e,f</w:t>
      </w:r>
      <w:proofErr w:type="spellEnd"/>
      <w:proofErr w:type="gramEnd"/>
      <w:r w:rsidRPr="003F0304">
        <w:rPr>
          <w:rFonts w:ascii="inherit" w:hAnsi="inherit"/>
          <w:color w:val="202124"/>
          <w:sz w:val="16"/>
          <w:szCs w:val="16"/>
          <w:lang w:val="en"/>
        </w:rPr>
        <w:t xml:space="preserve">). An acute infarct with diffusion restriction is observed in the basal ganglia, left frontotemporal </w:t>
      </w:r>
      <w:proofErr w:type="gramStart"/>
      <w:r w:rsidRPr="003F0304">
        <w:rPr>
          <w:rFonts w:ascii="inherit" w:hAnsi="inherit"/>
          <w:color w:val="202124"/>
          <w:sz w:val="16"/>
          <w:szCs w:val="16"/>
          <w:lang w:val="en"/>
        </w:rPr>
        <w:t>lobe</w:t>
      </w:r>
      <w:proofErr w:type="gramEnd"/>
      <w:r w:rsidRPr="003F0304">
        <w:rPr>
          <w:rFonts w:ascii="inherit" w:hAnsi="inherit"/>
          <w:color w:val="202124"/>
          <w:sz w:val="16"/>
          <w:szCs w:val="16"/>
          <w:lang w:val="en"/>
        </w:rPr>
        <w:t xml:space="preserve"> and left insular cortex(g).</w:t>
      </w:r>
    </w:p>
    <w:p w14:paraId="05A2AA92" w14:textId="77777777" w:rsidR="004C6571" w:rsidRPr="004C6571" w:rsidRDefault="004C6571" w:rsidP="004C6571"/>
    <w:sectPr w:rsidR="004C6571" w:rsidRPr="004C6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71"/>
    <w:rsid w:val="000850D3"/>
    <w:rsid w:val="004C6571"/>
    <w:rsid w:val="007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76E5"/>
  <w15:chartTrackingRefBased/>
  <w15:docId w15:val="{2A19A56C-3F8E-4008-B2AE-FF952B57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4C6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4C6571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4C6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 esenulku</dc:creator>
  <cp:keywords/>
  <dc:description/>
  <cp:lastModifiedBy>gulnur esenulku</cp:lastModifiedBy>
  <cp:revision>1</cp:revision>
  <dcterms:created xsi:type="dcterms:W3CDTF">2022-03-27T16:39:00Z</dcterms:created>
  <dcterms:modified xsi:type="dcterms:W3CDTF">2022-03-27T16:41:00Z</dcterms:modified>
</cp:coreProperties>
</file>