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20C1" w:rsidRDefault="008F790F">
      <w:r>
        <w:rPr>
          <w:noProof/>
          <w:lang w:eastAsia="tr-TR"/>
        </w:rPr>
        <w:drawing>
          <wp:inline distT="0" distB="0" distL="0" distR="0" wp14:anchorId="07E54BA9" wp14:editId="07A709AF">
            <wp:extent cx="5071731" cy="394829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283" r="21462"/>
                    <a:stretch/>
                  </pic:blipFill>
                  <pic:spPr bwMode="auto">
                    <a:xfrm>
                      <a:off x="0" y="0"/>
                      <a:ext cx="5090993" cy="3963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790F" w:rsidRDefault="00893460" w:rsidP="008F790F">
      <w:pPr>
        <w:spacing w:line="360" w:lineRule="auto"/>
        <w:jc w:val="both"/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>Figure 1: Pathway analysis of the genes related to NDDs according to KEGG 2021 Human</w:t>
      </w:r>
    </w:p>
    <w:p w:rsidR="008F790F" w:rsidRDefault="008F790F" w:rsidP="008F790F">
      <w:pPr>
        <w:spacing w:line="360" w:lineRule="auto"/>
        <w:jc w:val="both"/>
        <w:rPr>
          <w:color w:val="000000" w:themeColor="text1"/>
          <w:lang w:val="en-US"/>
        </w:rPr>
      </w:pPr>
      <w:r>
        <w:rPr>
          <w:noProof/>
          <w:lang w:eastAsia="tr-TR"/>
        </w:rPr>
        <w:drawing>
          <wp:inline distT="0" distB="0" distL="0" distR="0" wp14:anchorId="4AF17D7A" wp14:editId="381961E7">
            <wp:extent cx="5030121" cy="3572540"/>
            <wp:effectExtent l="0" t="0" r="0" b="889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614" r="14187"/>
                    <a:stretch/>
                  </pic:blipFill>
                  <pic:spPr bwMode="auto">
                    <a:xfrm>
                      <a:off x="0" y="0"/>
                      <a:ext cx="5045428" cy="3583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790F" w:rsidRDefault="00893460" w:rsidP="008F790F">
      <w:pPr>
        <w:spacing w:line="360" w:lineRule="auto"/>
        <w:jc w:val="both"/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 xml:space="preserve">Figure 2a: </w:t>
      </w:r>
      <w:r w:rsidR="008F790F">
        <w:rPr>
          <w:color w:val="000000" w:themeColor="text1"/>
          <w:lang w:val="en-US"/>
        </w:rPr>
        <w:t xml:space="preserve">GO Biological </w:t>
      </w:r>
      <w:r>
        <w:rPr>
          <w:color w:val="000000" w:themeColor="text1"/>
          <w:lang w:val="en-US"/>
        </w:rPr>
        <w:t>P</w:t>
      </w:r>
      <w:r w:rsidR="008F790F">
        <w:rPr>
          <w:color w:val="000000" w:themeColor="text1"/>
          <w:lang w:val="en-US"/>
        </w:rPr>
        <w:t xml:space="preserve">rocess </w:t>
      </w:r>
      <w:r>
        <w:rPr>
          <w:color w:val="000000" w:themeColor="text1"/>
          <w:lang w:val="en-US"/>
        </w:rPr>
        <w:t>a</w:t>
      </w:r>
      <w:r w:rsidR="008F790F">
        <w:rPr>
          <w:color w:val="000000" w:themeColor="text1"/>
          <w:lang w:val="en-US"/>
        </w:rPr>
        <w:t xml:space="preserve">nalysis </w:t>
      </w:r>
      <w:r>
        <w:rPr>
          <w:color w:val="000000" w:themeColor="text1"/>
          <w:lang w:val="en-US"/>
        </w:rPr>
        <w:t>of the genes related to NDDs</w:t>
      </w:r>
    </w:p>
    <w:p w:rsidR="008F790F" w:rsidRDefault="008F790F" w:rsidP="008F790F">
      <w:pPr>
        <w:spacing w:line="360" w:lineRule="auto"/>
        <w:jc w:val="both"/>
        <w:rPr>
          <w:color w:val="000000" w:themeColor="text1"/>
          <w:lang w:val="en-US"/>
        </w:rPr>
      </w:pPr>
      <w:r>
        <w:rPr>
          <w:noProof/>
          <w:lang w:eastAsia="tr-TR"/>
        </w:rPr>
        <w:lastRenderedPageBreak/>
        <w:drawing>
          <wp:inline distT="0" distB="0" distL="0" distR="0" wp14:anchorId="07C4FD32" wp14:editId="6BC5EC37">
            <wp:extent cx="4933950" cy="3465907"/>
            <wp:effectExtent l="0" t="0" r="0" b="127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0251" r="15840" b="7701"/>
                    <a:stretch/>
                  </pic:blipFill>
                  <pic:spPr bwMode="auto">
                    <a:xfrm>
                      <a:off x="0" y="0"/>
                      <a:ext cx="4938352" cy="3468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790F" w:rsidRDefault="00893460" w:rsidP="008F790F">
      <w:pPr>
        <w:spacing w:line="360" w:lineRule="auto"/>
        <w:jc w:val="both"/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 xml:space="preserve">Figure 2b: </w:t>
      </w:r>
      <w:r w:rsidR="008F790F">
        <w:rPr>
          <w:color w:val="000000" w:themeColor="text1"/>
          <w:lang w:val="en-US"/>
        </w:rPr>
        <w:t xml:space="preserve">GO </w:t>
      </w:r>
      <w:r w:rsidR="008F790F">
        <w:rPr>
          <w:color w:val="000000" w:themeColor="text1"/>
          <w:lang w:val="en-US"/>
        </w:rPr>
        <w:t xml:space="preserve">Molecular Function </w:t>
      </w:r>
      <w:r>
        <w:rPr>
          <w:color w:val="000000" w:themeColor="text1"/>
          <w:lang w:val="en-US"/>
        </w:rPr>
        <w:t>a</w:t>
      </w:r>
      <w:r w:rsidR="008F790F">
        <w:rPr>
          <w:color w:val="000000" w:themeColor="text1"/>
          <w:lang w:val="en-US"/>
        </w:rPr>
        <w:t>nalysis</w:t>
      </w:r>
      <w:r>
        <w:rPr>
          <w:color w:val="000000" w:themeColor="text1"/>
          <w:lang w:val="en-US"/>
        </w:rPr>
        <w:t xml:space="preserve"> of the genes</w:t>
      </w:r>
      <w:r w:rsidR="008F790F">
        <w:rPr>
          <w:color w:val="000000" w:themeColor="text1"/>
          <w:lang w:val="en-US"/>
        </w:rPr>
        <w:t xml:space="preserve"> </w:t>
      </w:r>
      <w:r>
        <w:rPr>
          <w:color w:val="000000" w:themeColor="text1"/>
          <w:lang w:val="en-US"/>
        </w:rPr>
        <w:t>related to NDDs</w:t>
      </w:r>
    </w:p>
    <w:p w:rsidR="008F790F" w:rsidRDefault="008F790F" w:rsidP="008F790F">
      <w:pPr>
        <w:spacing w:line="360" w:lineRule="auto"/>
        <w:jc w:val="both"/>
        <w:rPr>
          <w:color w:val="000000" w:themeColor="text1"/>
          <w:lang w:val="en-US"/>
        </w:rPr>
      </w:pPr>
      <w:r>
        <w:rPr>
          <w:noProof/>
          <w:lang w:eastAsia="tr-TR"/>
        </w:rPr>
        <w:drawing>
          <wp:inline distT="0" distB="0" distL="0" distR="0" wp14:anchorId="4EE50E29" wp14:editId="44025BD7">
            <wp:extent cx="4914900" cy="370332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291" r="23611" b="4762"/>
                    <a:stretch/>
                  </pic:blipFill>
                  <pic:spPr bwMode="auto">
                    <a:xfrm>
                      <a:off x="0" y="0"/>
                      <a:ext cx="4922145" cy="3708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3460" w:rsidRDefault="00893460" w:rsidP="00893460">
      <w:pPr>
        <w:spacing w:line="360" w:lineRule="auto"/>
        <w:jc w:val="both"/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 xml:space="preserve">Figure 2c: </w:t>
      </w:r>
      <w:r>
        <w:rPr>
          <w:color w:val="000000" w:themeColor="text1"/>
          <w:lang w:val="en-US"/>
        </w:rPr>
        <w:t xml:space="preserve">GO </w:t>
      </w:r>
      <w:r>
        <w:rPr>
          <w:color w:val="000000" w:themeColor="text1"/>
          <w:lang w:val="en-US"/>
        </w:rPr>
        <w:t>Cellular Component</w:t>
      </w:r>
      <w:r>
        <w:rPr>
          <w:color w:val="000000" w:themeColor="text1"/>
          <w:lang w:val="en-US"/>
        </w:rPr>
        <w:t xml:space="preserve"> </w:t>
      </w:r>
      <w:r>
        <w:rPr>
          <w:color w:val="000000" w:themeColor="text1"/>
          <w:lang w:val="en-US"/>
        </w:rPr>
        <w:t>a</w:t>
      </w:r>
      <w:r>
        <w:rPr>
          <w:color w:val="000000" w:themeColor="text1"/>
          <w:lang w:val="en-US"/>
        </w:rPr>
        <w:t xml:space="preserve">nalysis </w:t>
      </w:r>
      <w:r>
        <w:rPr>
          <w:color w:val="000000" w:themeColor="text1"/>
          <w:lang w:val="en-US"/>
        </w:rPr>
        <w:t>of the genes related to NDDs</w:t>
      </w:r>
      <w:bookmarkStart w:id="0" w:name="_GoBack"/>
      <w:bookmarkEnd w:id="0"/>
    </w:p>
    <w:p w:rsidR="008F790F" w:rsidRDefault="008F790F" w:rsidP="008F790F">
      <w:pPr>
        <w:spacing w:line="360" w:lineRule="auto"/>
        <w:jc w:val="both"/>
        <w:rPr>
          <w:color w:val="000000" w:themeColor="text1"/>
          <w:lang w:val="en-US"/>
        </w:rPr>
      </w:pPr>
    </w:p>
    <w:p w:rsidR="008F790F" w:rsidRDefault="008F790F"/>
    <w:sectPr w:rsidR="008F79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2D9"/>
    <w:rsid w:val="00893460"/>
    <w:rsid w:val="008E72D9"/>
    <w:rsid w:val="008F790F"/>
    <w:rsid w:val="00B533AA"/>
    <w:rsid w:val="00C04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2B271A"/>
  <w15:chartTrackingRefBased/>
  <w15:docId w15:val="{99428A04-BD40-462C-9C2E-2DC36AC2D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45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Ayşe Semra Hız</dc:creator>
  <cp:keywords/>
  <dc:description/>
  <cp:lastModifiedBy>Ayşe Semra Hız</cp:lastModifiedBy>
  <cp:revision>2</cp:revision>
  <dcterms:created xsi:type="dcterms:W3CDTF">2022-03-28T14:01:00Z</dcterms:created>
  <dcterms:modified xsi:type="dcterms:W3CDTF">2022-03-28T14:17:00Z</dcterms:modified>
</cp:coreProperties>
</file>