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C2" w:rsidRDefault="001D18D1">
      <w:r>
        <w:t>  </w:t>
      </w:r>
      <w:r>
        <w:rPr>
          <w:noProof/>
        </w:rPr>
        <w:drawing>
          <wp:inline distT="0" distB="0" distL="0" distR="0" wp14:anchorId="650E95D5" wp14:editId="2999C2E3">
            <wp:extent cx="5777156" cy="3371353"/>
            <wp:effectExtent l="0" t="0" r="0" b="635"/>
            <wp:docPr id="6" name="Picture 6" descr="C:\Users\sqa222\AppData\Local\Microsoft\Windows\INetCache\Content.MSO\695008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qa222\AppData\Local\Microsoft\Windows\INetCache\Content.MSO\6950084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34" cy="33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C2" w:rsidRDefault="00546FC2">
      <w:r>
        <w:t xml:space="preserve">                                                                 FIGURE :1 Demographics and Disease Distribution </w:t>
      </w:r>
    </w:p>
    <w:p w:rsidR="00546FC2" w:rsidRDefault="00546FC2"/>
    <w:p w:rsidR="00546FC2" w:rsidRDefault="00546FC2"/>
    <w:p w:rsidR="00546FC2" w:rsidRDefault="00546FC2"/>
    <w:p w:rsidR="00546FC2" w:rsidRDefault="00546FC2"/>
    <w:p w:rsidR="00546FC2" w:rsidRDefault="00546FC2">
      <w:r>
        <w:lastRenderedPageBreak/>
        <w:t> </w:t>
      </w:r>
      <w:r>
        <w:rPr>
          <w:noProof/>
        </w:rPr>
        <w:drawing>
          <wp:inline distT="0" distB="0" distL="0" distR="0" wp14:anchorId="77B5E893" wp14:editId="01E56227">
            <wp:extent cx="5923915" cy="3418840"/>
            <wp:effectExtent l="0" t="0" r="635" b="0"/>
            <wp:docPr id="8" name="Picture 8" descr="C:\Users\sqa222\AppData\Local\Microsoft\Windows\INetCache\Content.MSO\2E2098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qa222\AppData\Local\Microsoft\Windows\INetCache\Content.MSO\2E2098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C2" w:rsidRDefault="00546FC2"/>
    <w:p w:rsidR="00546FC2" w:rsidRDefault="00546FC2">
      <w:r>
        <w:t xml:space="preserve">         Figure 2: Children/Caregiver Understanding before and after seeing Pediatric Headache Specialist</w:t>
      </w:r>
    </w:p>
    <w:p w:rsidR="00546FC2" w:rsidRDefault="00546FC2"/>
    <w:p w:rsidR="00546FC2" w:rsidRDefault="00546FC2"/>
    <w:p w:rsidR="00546FC2" w:rsidRDefault="00546FC2"/>
    <w:p w:rsidR="00546FC2" w:rsidRDefault="00546FC2"/>
    <w:p w:rsidR="00546FC2" w:rsidRDefault="00546FC2"/>
    <w:p w:rsidR="00546FC2" w:rsidRDefault="00546FC2"/>
    <w:p w:rsidR="00546FC2" w:rsidRDefault="00546FC2"/>
    <w:p w:rsidR="00546FC2" w:rsidRDefault="00546FC2">
      <w:r>
        <w:lastRenderedPageBreak/>
        <w:t> </w:t>
      </w:r>
      <w:r>
        <w:rPr>
          <w:noProof/>
        </w:rPr>
        <w:drawing>
          <wp:inline distT="0" distB="0" distL="0" distR="0">
            <wp:extent cx="6376671" cy="3721210"/>
            <wp:effectExtent l="0" t="0" r="5080" b="0"/>
            <wp:docPr id="1" name="Picture 1" descr="C:\Users\sqa222\AppData\Local\Microsoft\Windows\INetCache\Content.MSO\B99EF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qa222\AppData\Local\Microsoft\Windows\INetCache\Content.MSO\B99EF0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257" cy="37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46FC2" w:rsidRDefault="00546FC2"/>
    <w:p w:rsidR="00546FC2" w:rsidRDefault="00546FC2">
      <w:pPr>
        <w:rPr>
          <w:sz w:val="20"/>
        </w:rPr>
      </w:pPr>
      <w:r w:rsidRPr="00546FC2">
        <w:rPr>
          <w:sz w:val="20"/>
        </w:rPr>
        <w:t xml:space="preserve">Figure 3: Identifying and Addressing Barriers to Treatment before and after seeing a pediatric headache specialist </w:t>
      </w:r>
    </w:p>
    <w:p w:rsidR="00546FC2" w:rsidRDefault="00546FC2">
      <w:pPr>
        <w:rPr>
          <w:sz w:val="20"/>
        </w:rPr>
      </w:pPr>
    </w:p>
    <w:p w:rsidR="00546FC2" w:rsidRDefault="00546FC2">
      <w:pPr>
        <w:rPr>
          <w:sz w:val="20"/>
        </w:rPr>
      </w:pPr>
    </w:p>
    <w:p w:rsidR="00546FC2" w:rsidRDefault="00546FC2">
      <w:pPr>
        <w:rPr>
          <w:sz w:val="20"/>
        </w:rPr>
      </w:pPr>
    </w:p>
    <w:p w:rsidR="00546FC2" w:rsidRDefault="00546FC2">
      <w:pPr>
        <w:rPr>
          <w:sz w:val="20"/>
        </w:rPr>
      </w:pPr>
    </w:p>
    <w:p w:rsidR="00546FC2" w:rsidRDefault="00546FC2">
      <w:r>
        <w:lastRenderedPageBreak/>
        <w:t> </w:t>
      </w:r>
      <w:r>
        <w:rPr>
          <w:noProof/>
          <w:sz w:val="20"/>
        </w:rPr>
        <w:drawing>
          <wp:inline distT="0" distB="0" distL="0" distR="0">
            <wp:extent cx="5629303" cy="3285071"/>
            <wp:effectExtent l="0" t="0" r="0" b="0"/>
            <wp:docPr id="2" name="Picture 2" descr="C:\Users\sqa222\AppData\Local\Microsoft\Windows\INetCache\Content.MSO\13976E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qa222\AppData\Local\Microsoft\Windows\INetCache\Content.MSO\13976EF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04" cy="33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C2" w:rsidRPr="00546FC2" w:rsidRDefault="00546FC2">
      <w:pPr>
        <w:rPr>
          <w:sz w:val="20"/>
        </w:rPr>
      </w:pPr>
      <w:r>
        <w:rPr>
          <w:sz w:val="20"/>
        </w:rPr>
        <w:t xml:space="preserve">Figure 4: Acute Treatment including washout period as per American Headache Society Recommendation </w:t>
      </w:r>
    </w:p>
    <w:p w:rsidR="00546FC2" w:rsidRDefault="00546FC2">
      <w:r>
        <w:t> </w:t>
      </w:r>
      <w:r>
        <w:rPr>
          <w:noProof/>
        </w:rPr>
        <w:drawing>
          <wp:inline distT="0" distB="0" distL="0" distR="0" wp14:anchorId="5B3FB7D5" wp14:editId="57EBC804">
            <wp:extent cx="6074576" cy="3544917"/>
            <wp:effectExtent l="0" t="0" r="2540" b="0"/>
            <wp:docPr id="12" name="Picture 12" descr="C:\Users\sqa222\AppData\Local\Microsoft\Windows\INetCache\Content.MSO\C9727F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qa222\AppData\Local\Microsoft\Windows\INetCache\Content.MSO\C9727F8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70" cy="355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C2" w:rsidRDefault="00546FC2">
      <w:r>
        <w:t xml:space="preserve">Figure 5: Preventive Treatment matrices including Life style changes and Vitamins </w:t>
      </w:r>
      <w:proofErr w:type="gramStart"/>
      <w:r>
        <w:t>( Nutraceuticals</w:t>
      </w:r>
      <w:proofErr w:type="gramEnd"/>
      <w:r>
        <w:t xml:space="preserve">) </w:t>
      </w:r>
    </w:p>
    <w:p w:rsidR="00546FC2" w:rsidRDefault="00546FC2">
      <w:r>
        <w:lastRenderedPageBreak/>
        <w:t> </w:t>
      </w:r>
      <w:r>
        <w:rPr>
          <w:noProof/>
        </w:rPr>
        <w:drawing>
          <wp:inline distT="0" distB="0" distL="0" distR="0" wp14:anchorId="55C835A6" wp14:editId="13999589">
            <wp:extent cx="6297212" cy="3674840"/>
            <wp:effectExtent l="0" t="0" r="8890" b="1905"/>
            <wp:docPr id="14" name="Picture 14" descr="C:\Users\sqa222\AppData\Local\Microsoft\Windows\INetCache\Content.MSO\AA7360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qa222\AppData\Local\Microsoft\Windows\INetCache\Content.MSO\AA7360B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12" cy="36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C2" w:rsidRDefault="00546FC2"/>
    <w:p w:rsidR="00546FC2" w:rsidRDefault="00546FC2">
      <w:r>
        <w:t xml:space="preserve">Figure 6: Financial and Safety Impact </w:t>
      </w:r>
      <w:bookmarkStart w:id="0" w:name="_GoBack"/>
      <w:bookmarkEnd w:id="0"/>
    </w:p>
    <w:p w:rsidR="00546FC2" w:rsidRDefault="00546FC2"/>
    <w:p w:rsidR="00546FC2" w:rsidRDefault="00546FC2"/>
    <w:p w:rsidR="00546FC2" w:rsidRDefault="00546FC2"/>
    <w:p w:rsidR="00546FC2" w:rsidRDefault="00546FC2"/>
    <w:p w:rsidR="00546FC2" w:rsidRDefault="00546FC2"/>
    <w:sectPr w:rsidR="0054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D1"/>
    <w:rsid w:val="001D18D1"/>
    <w:rsid w:val="00546FC2"/>
    <w:rsid w:val="005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2923"/>
  <w15:chartTrackingRefBased/>
  <w15:docId w15:val="{F584B757-CFCF-46FB-8DF9-CCC253BB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Qaiser, Sharoon</dc:creator>
  <cp:keywords/>
  <dc:description/>
  <cp:lastModifiedBy>Qaiser, Sharoon</cp:lastModifiedBy>
  <cp:revision>1</cp:revision>
  <dcterms:created xsi:type="dcterms:W3CDTF">2022-03-01T16:37:00Z</dcterms:created>
  <dcterms:modified xsi:type="dcterms:W3CDTF">2022-03-01T16:59:00Z</dcterms:modified>
</cp:coreProperties>
</file>