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E36B" w14:textId="77777777" w:rsidR="00831508" w:rsidRPr="00831508" w:rsidRDefault="00831508" w:rsidP="00831508">
      <w:pPr>
        <w:pStyle w:val="HTMLncedenBiimlendirilmi"/>
        <w:jc w:val="both"/>
        <w:rPr>
          <w:rFonts w:ascii="Times New Roman" w:hAnsi="Times New Roman" w:cs="Times New Roman"/>
          <w:sz w:val="28"/>
          <w:szCs w:val="28"/>
        </w:rPr>
      </w:pPr>
      <w:r w:rsidRPr="00831508">
        <w:rPr>
          <w:rStyle w:val="y2iqfc"/>
          <w:rFonts w:ascii="Times New Roman" w:hAnsi="Times New Roman" w:cs="Times New Roman"/>
          <w:sz w:val="28"/>
          <w:szCs w:val="28"/>
          <w:lang w:val="en"/>
        </w:rPr>
        <w:t xml:space="preserve">Childhood cerebral </w:t>
      </w:r>
      <w:proofErr w:type="spellStart"/>
      <w:r w:rsidRPr="00831508">
        <w:rPr>
          <w:rStyle w:val="y2iqfc"/>
          <w:rFonts w:ascii="Times New Roman" w:hAnsi="Times New Roman" w:cs="Times New Roman"/>
          <w:sz w:val="28"/>
          <w:szCs w:val="28"/>
          <w:lang w:val="en"/>
        </w:rPr>
        <w:t>sinovenous</w:t>
      </w:r>
      <w:proofErr w:type="spellEnd"/>
      <w:r w:rsidRPr="00831508">
        <w:rPr>
          <w:rStyle w:val="y2iqfc"/>
          <w:rFonts w:ascii="Times New Roman" w:hAnsi="Times New Roman" w:cs="Times New Roman"/>
          <w:sz w:val="28"/>
          <w:szCs w:val="28"/>
          <w:lang w:val="en"/>
        </w:rPr>
        <w:t xml:space="preserve"> thrombosis: retrospective evaluation of 25 patients</w:t>
      </w:r>
    </w:p>
    <w:p w14:paraId="039E6973" w14:textId="77777777" w:rsidR="00831508" w:rsidRPr="00BE3CA8" w:rsidRDefault="00831508" w:rsidP="00831508">
      <w:pPr>
        <w:jc w:val="both"/>
        <w:rPr>
          <w:sz w:val="24"/>
          <w:szCs w:val="24"/>
        </w:rPr>
      </w:pPr>
    </w:p>
    <w:p w14:paraId="6F4011A1" w14:textId="77777777" w:rsidR="00831508" w:rsidRPr="00BE3CA8" w:rsidRDefault="00831508" w:rsidP="00831508">
      <w:pPr>
        <w:jc w:val="both"/>
        <w:rPr>
          <w:sz w:val="24"/>
          <w:szCs w:val="24"/>
        </w:rPr>
      </w:pPr>
    </w:p>
    <w:p w14:paraId="07F137D1" w14:textId="02994454" w:rsidR="00831508" w:rsidRPr="00BE3CA8" w:rsidRDefault="00831508" w:rsidP="008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tr-TR"/>
        </w:rPr>
      </w:pPr>
      <w:r w:rsidRPr="00BE3CA8">
        <w:rPr>
          <w:rFonts w:ascii="Times New Roman" w:eastAsia="Times New Roman" w:hAnsi="Times New Roman" w:cs="Times New Roman"/>
          <w:b/>
          <w:sz w:val="24"/>
          <w:szCs w:val="24"/>
          <w:lang w:val="en" w:eastAsia="tr-TR"/>
        </w:rPr>
        <w:t>Objective:</w:t>
      </w:r>
      <w:r w:rsidRPr="00BE3CA8">
        <w:rPr>
          <w:rFonts w:ascii="Times New Roman" w:eastAsia="Times New Roman" w:hAnsi="Times New Roman" w:cs="Times New Roman"/>
          <w:sz w:val="24"/>
          <w:szCs w:val="24"/>
          <w:lang w:val="en" w:eastAsia="tr-TR"/>
        </w:rPr>
        <w:t xml:space="preserve"> To</w:t>
      </w:r>
      <w:r>
        <w:rPr>
          <w:rFonts w:ascii="Times New Roman" w:eastAsia="Times New Roman" w:hAnsi="Times New Roman" w:cs="Times New Roman"/>
          <w:sz w:val="24"/>
          <w:szCs w:val="24"/>
          <w:lang w:val="en" w:eastAsia="tr-TR"/>
        </w:rPr>
        <w:t xml:space="preserve"> </w:t>
      </w:r>
      <w:r w:rsidRPr="00BE3CA8">
        <w:rPr>
          <w:rFonts w:ascii="Times New Roman" w:eastAsia="Times New Roman" w:hAnsi="Times New Roman" w:cs="Times New Roman"/>
          <w:sz w:val="24"/>
          <w:szCs w:val="24"/>
          <w:lang w:val="en" w:eastAsia="tr-TR"/>
        </w:rPr>
        <w:t xml:space="preserve">investigate the demographic and clinical characteristics, laboratory and radiological imaging findings, </w:t>
      </w:r>
      <w:proofErr w:type="gramStart"/>
      <w:r w:rsidRPr="00BE3CA8">
        <w:rPr>
          <w:rFonts w:ascii="Times New Roman" w:eastAsia="Times New Roman" w:hAnsi="Times New Roman" w:cs="Times New Roman"/>
          <w:sz w:val="24"/>
          <w:szCs w:val="24"/>
          <w:lang w:val="en" w:eastAsia="tr-TR"/>
        </w:rPr>
        <w:t>treatment</w:t>
      </w:r>
      <w:proofErr w:type="gramEnd"/>
      <w:r w:rsidRPr="00BE3CA8">
        <w:rPr>
          <w:rFonts w:ascii="Times New Roman" w:eastAsia="Times New Roman" w:hAnsi="Times New Roman" w:cs="Times New Roman"/>
          <w:sz w:val="24"/>
          <w:szCs w:val="24"/>
          <w:lang w:val="en" w:eastAsia="tr-TR"/>
        </w:rPr>
        <w:t xml:space="preserve"> and prognosis of children with cerebral </w:t>
      </w:r>
      <w:proofErr w:type="spellStart"/>
      <w:r w:rsidRPr="00BE3CA8">
        <w:rPr>
          <w:rFonts w:ascii="Times New Roman" w:eastAsia="Times New Roman" w:hAnsi="Times New Roman" w:cs="Times New Roman"/>
          <w:sz w:val="24"/>
          <w:szCs w:val="24"/>
          <w:lang w:val="en" w:eastAsia="tr-TR"/>
        </w:rPr>
        <w:t>sinovenous</w:t>
      </w:r>
      <w:proofErr w:type="spellEnd"/>
      <w:r w:rsidRPr="00BE3CA8">
        <w:rPr>
          <w:rFonts w:ascii="Times New Roman" w:eastAsia="Times New Roman" w:hAnsi="Times New Roman" w:cs="Times New Roman"/>
          <w:sz w:val="24"/>
          <w:szCs w:val="24"/>
          <w:lang w:val="en" w:eastAsia="tr-TR"/>
        </w:rPr>
        <w:t xml:space="preserve"> thrombosis (CSVT).</w:t>
      </w:r>
    </w:p>
    <w:p w14:paraId="4BF6F6CF" w14:textId="37548A6D" w:rsidR="00831508" w:rsidRPr="00BE3CA8" w:rsidRDefault="00831508" w:rsidP="00831508">
      <w:pPr>
        <w:pStyle w:val="HTMLncedenBiimlendirilmi"/>
        <w:spacing w:line="480" w:lineRule="auto"/>
        <w:jc w:val="both"/>
        <w:rPr>
          <w:rStyle w:val="y2iqfc"/>
          <w:rFonts w:ascii="Times New Roman" w:hAnsi="Times New Roman" w:cs="Times New Roman"/>
          <w:sz w:val="24"/>
          <w:szCs w:val="24"/>
          <w:lang w:val="en"/>
        </w:rPr>
      </w:pPr>
      <w:r w:rsidRPr="00BE3CA8">
        <w:rPr>
          <w:rStyle w:val="y2iqfc"/>
          <w:rFonts w:ascii="Times New Roman" w:hAnsi="Times New Roman" w:cs="Times New Roman"/>
          <w:b/>
          <w:sz w:val="24"/>
          <w:szCs w:val="24"/>
          <w:lang w:val="en"/>
        </w:rPr>
        <w:t>Methods:</w:t>
      </w:r>
      <w:r w:rsidRPr="00BE3CA8">
        <w:rPr>
          <w:rStyle w:val="y2iqfc"/>
          <w:rFonts w:ascii="Times New Roman" w:hAnsi="Times New Roman" w:cs="Times New Roman"/>
          <w:sz w:val="24"/>
          <w:szCs w:val="24"/>
          <w:lang w:val="en"/>
        </w:rPr>
        <w:t xml:space="preserve"> A total of 25 patients, 12 girls and 13 boys, aged 0-18 years, followed up with the diagnosis of CSVT between January 2002 and July 2017 in Atatürk University Medical Faculty Research and Application Hospital Pediatric Clinic were included in the study. </w:t>
      </w:r>
      <w:r w:rsidRPr="00BE3CA8">
        <w:rPr>
          <w:rFonts w:ascii="Times New Roman" w:hAnsi="Times New Roman" w:cs="Times New Roman"/>
          <w:sz w:val="24"/>
          <w:szCs w:val="24"/>
          <w:lang w:val="en"/>
        </w:rPr>
        <w:t xml:space="preserve">Approval was obtained from Atatürk University Faculty of Medicine Ethics Committee. </w:t>
      </w:r>
      <w:r w:rsidRPr="00BE3CA8">
        <w:rPr>
          <w:rStyle w:val="y2iqfc"/>
          <w:rFonts w:ascii="Times New Roman" w:hAnsi="Times New Roman" w:cs="Times New Roman"/>
          <w:sz w:val="24"/>
          <w:szCs w:val="24"/>
          <w:lang w:val="en"/>
        </w:rPr>
        <w:t>The diagnoses of all patients were confirmed by magnetic resonance imaging (MRI) and MR venography (MRV). All patients underwent prothrombotic evaluation. Data were analyzed with SPSS windows 21.</w:t>
      </w:r>
    </w:p>
    <w:p w14:paraId="5C6751A4" w14:textId="54D22031" w:rsidR="00831508" w:rsidRPr="00BE3CA8" w:rsidRDefault="00831508" w:rsidP="00831508">
      <w:pPr>
        <w:pStyle w:val="HTMLncedenBiimlendirilmi"/>
        <w:spacing w:line="480" w:lineRule="auto"/>
        <w:jc w:val="both"/>
        <w:rPr>
          <w:rStyle w:val="y2iqfc"/>
          <w:rFonts w:ascii="Times New Roman" w:hAnsi="Times New Roman" w:cs="Times New Roman"/>
          <w:sz w:val="24"/>
          <w:szCs w:val="24"/>
        </w:rPr>
      </w:pPr>
      <w:r w:rsidRPr="00BE3CA8">
        <w:rPr>
          <w:rStyle w:val="y2iqfc"/>
          <w:rFonts w:ascii="Times New Roman" w:hAnsi="Times New Roman" w:cs="Times New Roman"/>
          <w:b/>
          <w:sz w:val="24"/>
          <w:szCs w:val="24"/>
          <w:lang w:val="en"/>
        </w:rPr>
        <w:t>Results:</w:t>
      </w:r>
      <w:r w:rsidRPr="00BE3CA8">
        <w:rPr>
          <w:rStyle w:val="y2iqfc"/>
          <w:rFonts w:ascii="Times New Roman" w:hAnsi="Times New Roman" w:cs="Times New Roman"/>
          <w:sz w:val="24"/>
          <w:szCs w:val="24"/>
          <w:lang w:val="en"/>
        </w:rPr>
        <w:t xml:space="preserve"> 2 of 25 patients were newborn and 23 of them were non-neonatal. The most common clinical finding in presentation was headache (60%). Other clinical findings were vomiting (40%), neurological deficit (36%), decreased level of consciousness (20%), and seizures (12%). The predisposing factor was mastoiditis in nine patients (36%). Predisposing prothrombotic risk factors were MTHFR gene mutation (40%), presence of anticardiolipin antibodies (16%), protein C deficiency (8%) and increased factor VIII. Thrombosis was in the superficial system in 24 patients and in the deep cerebral</w:t>
      </w:r>
      <w:r>
        <w:rPr>
          <w:rStyle w:val="y2iqfc"/>
          <w:rFonts w:ascii="Times New Roman" w:hAnsi="Times New Roman" w:cs="Times New Roman"/>
          <w:sz w:val="24"/>
          <w:szCs w:val="24"/>
          <w:lang w:val="en"/>
        </w:rPr>
        <w:t xml:space="preserve"> </w:t>
      </w:r>
      <w:proofErr w:type="spellStart"/>
      <w:r w:rsidRPr="00BE3CA8">
        <w:rPr>
          <w:rStyle w:val="y2iqfc"/>
          <w:rFonts w:ascii="Times New Roman" w:hAnsi="Times New Roman" w:cs="Times New Roman"/>
          <w:sz w:val="24"/>
          <w:szCs w:val="24"/>
          <w:lang w:val="en"/>
        </w:rPr>
        <w:t>sinovenous</w:t>
      </w:r>
      <w:proofErr w:type="spellEnd"/>
      <w:r w:rsidRPr="00BE3CA8">
        <w:rPr>
          <w:rStyle w:val="y2iqfc"/>
          <w:rFonts w:ascii="Times New Roman" w:hAnsi="Times New Roman" w:cs="Times New Roman"/>
          <w:sz w:val="24"/>
          <w:szCs w:val="24"/>
          <w:lang w:val="en"/>
        </w:rPr>
        <w:t xml:space="preserve"> system in 3 patients. Transverse sinuses were </w:t>
      </w:r>
      <w:proofErr w:type="gramStart"/>
      <w:r w:rsidRPr="00BE3CA8">
        <w:rPr>
          <w:rStyle w:val="y2iqfc"/>
          <w:rFonts w:ascii="Times New Roman" w:hAnsi="Times New Roman" w:cs="Times New Roman"/>
          <w:sz w:val="24"/>
          <w:szCs w:val="24"/>
          <w:lang w:val="en"/>
        </w:rPr>
        <w:t>most commonly affected</w:t>
      </w:r>
      <w:proofErr w:type="gramEnd"/>
      <w:r w:rsidRPr="00BE3CA8">
        <w:rPr>
          <w:rStyle w:val="y2iqfc"/>
          <w:rFonts w:ascii="Times New Roman" w:hAnsi="Times New Roman" w:cs="Times New Roman"/>
          <w:sz w:val="24"/>
          <w:szCs w:val="24"/>
          <w:lang w:val="en"/>
        </w:rPr>
        <w:t xml:space="preserve"> (88%).</w:t>
      </w:r>
    </w:p>
    <w:p w14:paraId="02B3F6BE" w14:textId="1C32D09F" w:rsidR="00831508" w:rsidRPr="00BE3CA8" w:rsidRDefault="00831508" w:rsidP="00831508">
      <w:pPr>
        <w:pStyle w:val="HTMLncedenBiimlendirilmi"/>
        <w:spacing w:line="480" w:lineRule="auto"/>
        <w:jc w:val="both"/>
        <w:rPr>
          <w:rStyle w:val="y2iqfc"/>
          <w:rFonts w:ascii="Times New Roman" w:hAnsi="Times New Roman" w:cs="Times New Roman"/>
          <w:sz w:val="24"/>
          <w:szCs w:val="24"/>
          <w:lang w:val="en"/>
        </w:rPr>
      </w:pPr>
      <w:r w:rsidRPr="00BE3CA8">
        <w:rPr>
          <w:rStyle w:val="y2iqfc"/>
          <w:rFonts w:ascii="Times New Roman" w:hAnsi="Times New Roman" w:cs="Times New Roman"/>
          <w:b/>
          <w:sz w:val="24"/>
          <w:szCs w:val="24"/>
          <w:lang w:val="en"/>
        </w:rPr>
        <w:t>Conclusions:</w:t>
      </w:r>
      <w:r w:rsidRPr="00BE3CA8">
        <w:rPr>
          <w:rStyle w:val="y2iqfc"/>
          <w:rFonts w:ascii="Times New Roman" w:hAnsi="Times New Roman" w:cs="Times New Roman"/>
          <w:sz w:val="24"/>
          <w:szCs w:val="24"/>
          <w:lang w:val="en"/>
        </w:rPr>
        <w:t xml:space="preserve"> CSVT in children is </w:t>
      </w:r>
      <w:r>
        <w:rPr>
          <w:rStyle w:val="y2iqfc"/>
          <w:rFonts w:ascii="Times New Roman" w:hAnsi="Times New Roman" w:cs="Times New Roman"/>
          <w:sz w:val="24"/>
          <w:szCs w:val="24"/>
          <w:lang w:val="en"/>
        </w:rPr>
        <w:t>r</w:t>
      </w:r>
      <w:r w:rsidRPr="00BE3CA8">
        <w:rPr>
          <w:rStyle w:val="y2iqfc"/>
          <w:rFonts w:ascii="Times New Roman" w:hAnsi="Times New Roman" w:cs="Times New Roman"/>
          <w:sz w:val="24"/>
          <w:szCs w:val="24"/>
          <w:lang w:val="en"/>
        </w:rPr>
        <w:t>are but serious. In the presence of signs of increased intracranial pressure and focal neurological deficits, clinicians should keep this disorder in mind. Early diagnosis and treatment can reduce morbidity and mortality.</w:t>
      </w:r>
    </w:p>
    <w:p w14:paraId="04A64B38" w14:textId="77777777" w:rsidR="00032032" w:rsidRDefault="00032032"/>
    <w:sectPr w:rsidR="00032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08"/>
    <w:rsid w:val="00032032"/>
    <w:rsid w:val="00831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9568"/>
  <w15:chartTrackingRefBased/>
  <w15:docId w15:val="{39E0B304-3AB2-4FDB-971A-19156743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8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31508"/>
    <w:rPr>
      <w:rFonts w:ascii="Courier New" w:eastAsia="Times New Roman" w:hAnsi="Courier New" w:cs="Courier New"/>
      <w:sz w:val="20"/>
      <w:szCs w:val="20"/>
      <w:lang w:eastAsia="tr-TR"/>
    </w:rPr>
  </w:style>
  <w:style w:type="character" w:customStyle="1" w:styleId="y2iqfc">
    <w:name w:val="y2iqfc"/>
    <w:basedOn w:val="VarsaylanParagrafYazTipi"/>
    <w:rsid w:val="0083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1509</Characters>
  <Application>Microsoft Office Word</Application>
  <DocSecurity>0</DocSecurity>
  <Lines>24</Lines>
  <Paragraphs>5</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köseoglu yıldırım</dc:creator>
  <cp:keywords/>
  <dc:description/>
  <cp:lastModifiedBy>elif köseoglu yıldırım</cp:lastModifiedBy>
  <cp:revision>1</cp:revision>
  <dcterms:created xsi:type="dcterms:W3CDTF">2022-02-27T15:14:00Z</dcterms:created>
  <dcterms:modified xsi:type="dcterms:W3CDTF">2022-02-27T15:21:00Z</dcterms:modified>
</cp:coreProperties>
</file>